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F71A" w14:textId="77777777" w:rsidR="001E5E83" w:rsidRDefault="00C03493">
      <w:pPr>
        <w:pStyle w:val="Default"/>
        <w:ind w:left="655"/>
        <w:jc w:val="center"/>
        <w:rPr>
          <w:rFonts w:ascii="Helvetica" w:eastAsia="Helvetica" w:hAnsi="Helvetica" w:cs="Helvetica"/>
          <w:sz w:val="20"/>
          <w:szCs w:val="20"/>
          <w:u w:color="000000"/>
        </w:rPr>
      </w:pPr>
      <w:r>
        <w:rPr>
          <w:rFonts w:ascii="Helvetica" w:hAnsi="Helvetica"/>
          <w:sz w:val="20"/>
          <w:szCs w:val="20"/>
          <w:u w:color="000000"/>
        </w:rPr>
        <w:t>CONNECTICUT READING ASSOCIATION</w:t>
      </w:r>
    </w:p>
    <w:p w14:paraId="5ABEF71B" w14:textId="77777777" w:rsidR="001E5E83" w:rsidRDefault="00C03493">
      <w:pPr>
        <w:pStyle w:val="Default"/>
        <w:ind w:left="655"/>
        <w:jc w:val="center"/>
        <w:rPr>
          <w:rFonts w:ascii="Helvetica" w:eastAsia="Helvetica" w:hAnsi="Helvetica" w:cs="Helvetica"/>
          <w:sz w:val="20"/>
          <w:szCs w:val="20"/>
          <w:u w:color="000000"/>
        </w:rPr>
      </w:pPr>
      <w:r>
        <w:rPr>
          <w:rFonts w:ascii="Helvetica" w:hAnsi="Helvetica"/>
          <w:sz w:val="20"/>
          <w:szCs w:val="20"/>
          <w:u w:color="000000"/>
        </w:rPr>
        <w:t>CONNECTICUT ASSOCIATION FOR READING RESEARCH</w:t>
      </w:r>
    </w:p>
    <w:p w14:paraId="5ABEF71C" w14:textId="77777777" w:rsidR="001E5E83" w:rsidRDefault="00C03493">
      <w:pPr>
        <w:pStyle w:val="Default"/>
        <w:jc w:val="center"/>
        <w:rPr>
          <w:rFonts w:ascii="Helvetica" w:eastAsia="Helvetica" w:hAnsi="Helvetica" w:cs="Helvetica"/>
          <w:sz w:val="20"/>
          <w:szCs w:val="20"/>
          <w:u w:color="000000"/>
        </w:rPr>
      </w:pPr>
      <w:r>
        <w:rPr>
          <w:rFonts w:ascii="Helvetica" w:hAnsi="Helvetica"/>
          <w:sz w:val="20"/>
          <w:szCs w:val="20"/>
          <w:u w:color="000000"/>
        </w:rPr>
        <w:t>Summary of the Connecticut State Board of Education (CSBE) Meeting</w:t>
      </w:r>
    </w:p>
    <w:p w14:paraId="5ABEF71D" w14:textId="77777777" w:rsidR="001E5E83" w:rsidRDefault="00C03493">
      <w:pPr>
        <w:pStyle w:val="Default"/>
        <w:ind w:left="655"/>
        <w:jc w:val="center"/>
        <w:rPr>
          <w:rFonts w:ascii="Helvetica" w:eastAsia="Helvetica" w:hAnsi="Helvetica" w:cs="Helvetica"/>
          <w:sz w:val="20"/>
          <w:szCs w:val="20"/>
          <w:u w:color="000000"/>
        </w:rPr>
      </w:pPr>
      <w:r>
        <w:rPr>
          <w:rFonts w:ascii="Helvetica" w:hAnsi="Helvetica"/>
          <w:sz w:val="20"/>
          <w:szCs w:val="20"/>
          <w:u w:color="000000"/>
        </w:rPr>
        <w:t>September 5, 2018</w:t>
      </w:r>
    </w:p>
    <w:p w14:paraId="5ABEF71E" w14:textId="77777777" w:rsidR="001E5E83" w:rsidRDefault="001E5E83">
      <w:pPr>
        <w:pStyle w:val="Default"/>
        <w:ind w:left="655"/>
        <w:jc w:val="center"/>
        <w:rPr>
          <w:rFonts w:ascii="Helvetica" w:eastAsia="Helvetica" w:hAnsi="Helvetica" w:cs="Helvetica"/>
          <w:sz w:val="20"/>
          <w:szCs w:val="20"/>
          <w:u w:color="000000"/>
        </w:rPr>
      </w:pPr>
    </w:p>
    <w:p w14:paraId="5ABEF71F" w14:textId="77777777" w:rsidR="001E5E83" w:rsidRDefault="00C03493">
      <w:pPr>
        <w:pStyle w:val="Default"/>
        <w:rPr>
          <w:rFonts w:ascii="Helvetica" w:eastAsia="Helvetica" w:hAnsi="Helvetica" w:cs="Helvetica"/>
          <w:sz w:val="20"/>
          <w:szCs w:val="20"/>
          <w:u w:color="000000"/>
        </w:rPr>
      </w:pPr>
      <w:r>
        <w:rPr>
          <w:rFonts w:ascii="Helvetica" w:hAnsi="Helvetica"/>
          <w:sz w:val="20"/>
          <w:szCs w:val="20"/>
          <w:u w:color="000000"/>
        </w:rPr>
        <w:t>Attending:  Eric Clemons, Estela Lopez (Vice Chair), Erin Benham, William Davenport, Donald Harris, Diana Roberge-</w:t>
      </w:r>
      <w:proofErr w:type="spellStart"/>
      <w:r>
        <w:rPr>
          <w:rFonts w:ascii="Helvetica" w:hAnsi="Helvetica"/>
          <w:sz w:val="20"/>
          <w:szCs w:val="20"/>
          <w:u w:color="000000"/>
        </w:rPr>
        <w:t>Wentzell</w:t>
      </w:r>
      <w:proofErr w:type="spellEnd"/>
      <w:r>
        <w:rPr>
          <w:rFonts w:ascii="Helvetica" w:hAnsi="Helvetica"/>
          <w:sz w:val="20"/>
          <w:szCs w:val="20"/>
          <w:u w:color="000000"/>
        </w:rPr>
        <w:t xml:space="preserve"> (Commissioner), Malia Sieve, Robert </w:t>
      </w:r>
      <w:proofErr w:type="spellStart"/>
      <w:r>
        <w:rPr>
          <w:rFonts w:ascii="Helvetica" w:hAnsi="Helvetica"/>
          <w:sz w:val="20"/>
          <w:szCs w:val="20"/>
          <w:u w:color="000000"/>
        </w:rPr>
        <w:t>Trefry</w:t>
      </w:r>
      <w:proofErr w:type="spellEnd"/>
      <w:r>
        <w:rPr>
          <w:rFonts w:ascii="Helvetica" w:hAnsi="Helvetica"/>
          <w:sz w:val="20"/>
          <w:szCs w:val="20"/>
          <w:u w:color="000000"/>
        </w:rPr>
        <w:t xml:space="preserve"> (Ex-Officio), Joseph </w:t>
      </w:r>
      <w:proofErr w:type="spellStart"/>
      <w:r>
        <w:rPr>
          <w:rFonts w:ascii="Helvetica" w:hAnsi="Helvetica"/>
          <w:sz w:val="20"/>
          <w:szCs w:val="20"/>
          <w:u w:color="000000"/>
        </w:rPr>
        <w:t>Vrabely</w:t>
      </w:r>
      <w:proofErr w:type="spellEnd"/>
    </w:p>
    <w:p w14:paraId="5ABEF720" w14:textId="77777777" w:rsidR="001E5E83" w:rsidRDefault="00C03493">
      <w:pPr>
        <w:pStyle w:val="Default"/>
        <w:rPr>
          <w:rFonts w:ascii="Helvetica" w:eastAsia="Helvetica" w:hAnsi="Helvetica" w:cs="Helvetica"/>
          <w:sz w:val="20"/>
          <w:szCs w:val="20"/>
          <w:u w:color="000000"/>
        </w:rPr>
      </w:pPr>
      <w:r>
        <w:rPr>
          <w:rFonts w:ascii="Helvetica" w:hAnsi="Helvetica"/>
          <w:sz w:val="20"/>
          <w:szCs w:val="20"/>
          <w:u w:color="000000"/>
        </w:rPr>
        <w:t xml:space="preserve">Absent:   Terry Jones, Maria Mojica, Robert </w:t>
      </w:r>
      <w:proofErr w:type="spellStart"/>
      <w:r>
        <w:rPr>
          <w:rFonts w:ascii="Helvetica" w:hAnsi="Helvetica"/>
          <w:sz w:val="20"/>
          <w:szCs w:val="20"/>
          <w:u w:color="000000"/>
        </w:rPr>
        <w:t>Ojakian</w:t>
      </w:r>
      <w:proofErr w:type="spellEnd"/>
      <w:r>
        <w:rPr>
          <w:rFonts w:ascii="Helvetica" w:hAnsi="Helvetica"/>
          <w:sz w:val="20"/>
          <w:szCs w:val="20"/>
          <w:u w:color="000000"/>
        </w:rPr>
        <w:t xml:space="preserve"> (Ex-Officious), Stephen Wright, Allan Taylor</w:t>
      </w:r>
    </w:p>
    <w:p w14:paraId="5ABEF721" w14:textId="77777777" w:rsidR="001E5E83" w:rsidRDefault="001E5E83">
      <w:pPr>
        <w:pStyle w:val="Default"/>
        <w:rPr>
          <w:rFonts w:ascii="Helvetica" w:eastAsia="Helvetica" w:hAnsi="Helvetica" w:cs="Helvetica"/>
          <w:sz w:val="20"/>
          <w:szCs w:val="20"/>
          <w:u w:color="000000"/>
        </w:rPr>
      </w:pPr>
    </w:p>
    <w:p w14:paraId="143E47D3" w14:textId="77777777" w:rsidR="00552F3C" w:rsidRDefault="00C03493">
      <w:pPr>
        <w:pStyle w:val="Default"/>
        <w:rPr>
          <w:rFonts w:ascii="Helvetica" w:hAnsi="Helvetica"/>
          <w:sz w:val="24"/>
          <w:szCs w:val="24"/>
          <w:u w:color="000000"/>
        </w:rPr>
      </w:pPr>
      <w:proofErr w:type="spellStart"/>
      <w:r>
        <w:rPr>
          <w:rFonts w:ascii="Helvetica" w:hAnsi="Helvetica"/>
          <w:sz w:val="24"/>
          <w:szCs w:val="24"/>
          <w:u w:color="000000"/>
        </w:rPr>
        <w:t>Tarni</w:t>
      </w:r>
      <w:proofErr w:type="spellEnd"/>
      <w:r>
        <w:rPr>
          <w:rFonts w:ascii="Helvetica" w:hAnsi="Helvetica"/>
          <w:sz w:val="24"/>
          <w:szCs w:val="24"/>
          <w:u w:color="000000"/>
        </w:rPr>
        <w:t xml:space="preserve"> Krishna was sworn in as the new CSBE student member.</w:t>
      </w:r>
    </w:p>
    <w:p w14:paraId="5ABEF722" w14:textId="2E552A23" w:rsidR="001E5E83" w:rsidRDefault="00C03493">
      <w:pPr>
        <w:pStyle w:val="Default"/>
        <w:rPr>
          <w:rFonts w:ascii="Helvetica" w:eastAsia="Helvetica" w:hAnsi="Helvetica" w:cs="Helvetica"/>
          <w:sz w:val="24"/>
          <w:szCs w:val="24"/>
          <w:u w:color="000000"/>
        </w:rPr>
      </w:pPr>
      <w:r>
        <w:rPr>
          <w:rFonts w:ascii="Helvetica" w:hAnsi="Helvetica"/>
          <w:sz w:val="24"/>
          <w:szCs w:val="24"/>
          <w:u w:color="000000"/>
        </w:rPr>
        <w:t xml:space="preserve"> </w:t>
      </w:r>
    </w:p>
    <w:p w14:paraId="5ABEF723" w14:textId="77777777" w:rsidR="001E5E83" w:rsidRDefault="00C03493">
      <w:pPr>
        <w:pStyle w:val="Default"/>
        <w:rPr>
          <w:rFonts w:ascii="Helvetica" w:eastAsia="Helvetica" w:hAnsi="Helvetica" w:cs="Helvetica"/>
          <w:b/>
          <w:bCs/>
          <w:sz w:val="24"/>
          <w:szCs w:val="24"/>
          <w:u w:color="000000"/>
        </w:rPr>
      </w:pPr>
      <w:r>
        <w:rPr>
          <w:rFonts w:ascii="Helvetica" w:hAnsi="Helvetica"/>
          <w:b/>
          <w:bCs/>
          <w:sz w:val="24"/>
          <w:szCs w:val="24"/>
          <w:u w:color="000000"/>
        </w:rPr>
        <w:t>PUBLIC PARTICIPATION</w:t>
      </w:r>
    </w:p>
    <w:p w14:paraId="5ABEF724" w14:textId="2874B2D4" w:rsidR="001E5E83" w:rsidRDefault="00C03493">
      <w:pPr>
        <w:pStyle w:val="Default"/>
        <w:rPr>
          <w:rFonts w:ascii="Helvetica" w:eastAsia="Helvetica" w:hAnsi="Helvetica" w:cs="Helvetica"/>
          <w:b/>
          <w:bCs/>
          <w:sz w:val="24"/>
          <w:szCs w:val="24"/>
          <w:u w:color="000000"/>
        </w:rPr>
      </w:pPr>
      <w:r>
        <w:rPr>
          <w:rFonts w:ascii="Helvetica" w:hAnsi="Helvetica"/>
          <w:sz w:val="24"/>
          <w:szCs w:val="24"/>
          <w:u w:color="000000"/>
        </w:rPr>
        <w:t xml:space="preserve">Matthew Hough, President of the Ansonia Education Association, addressed the Board regarding the hardships currently facing the Ansonia School District and requested that the Board not impose further financial </w:t>
      </w:r>
      <w:r w:rsidR="006546CE">
        <w:rPr>
          <w:rFonts w:ascii="Helvetica" w:hAnsi="Helvetica"/>
          <w:sz w:val="24"/>
          <w:szCs w:val="24"/>
          <w:u w:color="000000"/>
        </w:rPr>
        <w:t>restrictions</w:t>
      </w:r>
      <w:r>
        <w:rPr>
          <w:rFonts w:ascii="Helvetica" w:hAnsi="Helvetica"/>
          <w:sz w:val="24"/>
          <w:szCs w:val="24"/>
          <w:u w:color="000000"/>
        </w:rPr>
        <w:t xml:space="preserve"> on the district. </w:t>
      </w:r>
    </w:p>
    <w:p w14:paraId="5ABEF725" w14:textId="77777777" w:rsidR="001E5E83" w:rsidRDefault="001E5E83">
      <w:pPr>
        <w:pStyle w:val="Default"/>
        <w:rPr>
          <w:rFonts w:ascii="Helvetica" w:eastAsia="Helvetica" w:hAnsi="Helvetica" w:cs="Helvetica"/>
          <w:b/>
          <w:bCs/>
          <w:sz w:val="24"/>
          <w:szCs w:val="24"/>
          <w:u w:color="000000"/>
        </w:rPr>
      </w:pPr>
    </w:p>
    <w:p w14:paraId="5ABEF726" w14:textId="77777777" w:rsidR="001E5E83" w:rsidRDefault="00C03493">
      <w:pPr>
        <w:pStyle w:val="Default"/>
        <w:rPr>
          <w:rFonts w:ascii="Helvetica" w:eastAsia="Helvetica" w:hAnsi="Helvetica" w:cs="Helvetica"/>
          <w:sz w:val="24"/>
          <w:szCs w:val="24"/>
          <w:u w:color="000000"/>
        </w:rPr>
      </w:pPr>
      <w:r>
        <w:rPr>
          <w:rFonts w:ascii="Helvetica" w:hAnsi="Helvetica"/>
          <w:sz w:val="24"/>
          <w:szCs w:val="24"/>
          <w:u w:color="000000"/>
        </w:rPr>
        <w:t xml:space="preserve">Tom </w:t>
      </w:r>
      <w:proofErr w:type="spellStart"/>
      <w:r>
        <w:rPr>
          <w:rFonts w:ascii="Helvetica" w:hAnsi="Helvetica"/>
          <w:sz w:val="24"/>
          <w:szCs w:val="24"/>
          <w:u w:color="000000"/>
        </w:rPr>
        <w:t>Stringfellow</w:t>
      </w:r>
      <w:proofErr w:type="spellEnd"/>
      <w:r>
        <w:rPr>
          <w:rFonts w:ascii="Helvetica" w:hAnsi="Helvetica"/>
          <w:sz w:val="24"/>
          <w:szCs w:val="24"/>
          <w:u w:color="000000"/>
        </w:rPr>
        <w:t>, Manchester activist, discussed current movies and publications related to the history, experience and health of minority populations.</w:t>
      </w:r>
    </w:p>
    <w:p w14:paraId="5ABEF727" w14:textId="77777777" w:rsidR="001E5E83" w:rsidRDefault="001E5E83">
      <w:pPr>
        <w:pStyle w:val="Default"/>
        <w:rPr>
          <w:rFonts w:ascii="Helvetica" w:eastAsia="Helvetica" w:hAnsi="Helvetica" w:cs="Helvetica"/>
          <w:sz w:val="24"/>
          <w:szCs w:val="24"/>
          <w:u w:color="000000"/>
        </w:rPr>
      </w:pPr>
    </w:p>
    <w:p w14:paraId="5ABEF728" w14:textId="77777777" w:rsidR="001E5E83" w:rsidRDefault="00C03493">
      <w:pPr>
        <w:pStyle w:val="Default"/>
        <w:rPr>
          <w:rFonts w:ascii="Helvetica" w:eastAsia="Helvetica" w:hAnsi="Helvetica" w:cs="Helvetica"/>
          <w:b/>
          <w:bCs/>
          <w:sz w:val="24"/>
          <w:szCs w:val="24"/>
          <w:u w:color="000000"/>
        </w:rPr>
      </w:pPr>
      <w:r>
        <w:rPr>
          <w:rFonts w:ascii="Helvetica" w:hAnsi="Helvetica"/>
          <w:b/>
          <w:bCs/>
          <w:sz w:val="24"/>
          <w:szCs w:val="24"/>
          <w:u w:color="000000"/>
        </w:rPr>
        <w:t xml:space="preserve">ITEMS REQUIRING ACTION </w:t>
      </w:r>
    </w:p>
    <w:p w14:paraId="5ABEF729" w14:textId="28137A6D" w:rsidR="001E5E83" w:rsidRDefault="00C03493">
      <w:pPr>
        <w:pStyle w:val="Default"/>
        <w:rPr>
          <w:rFonts w:ascii="Helvetica" w:eastAsia="Helvetica" w:hAnsi="Helvetica" w:cs="Helvetica"/>
          <w:sz w:val="24"/>
          <w:szCs w:val="24"/>
          <w:u w:color="000000"/>
        </w:rPr>
      </w:pPr>
      <w:r>
        <w:rPr>
          <w:rFonts w:ascii="Helvetica" w:hAnsi="Helvetica"/>
          <w:sz w:val="24"/>
          <w:szCs w:val="24"/>
          <w:u w:color="000000"/>
        </w:rPr>
        <w:t xml:space="preserve">A.  </w:t>
      </w:r>
      <w:r>
        <w:rPr>
          <w:rFonts w:ascii="Helvetica" w:hAnsi="Helvetica"/>
          <w:sz w:val="24"/>
          <w:szCs w:val="24"/>
          <w:u w:val="single" w:color="000000"/>
        </w:rPr>
        <w:t>Ansonia 10-4b Proceeding</w:t>
      </w:r>
      <w:r>
        <w:rPr>
          <w:rFonts w:ascii="Helvetica" w:hAnsi="Helvetica"/>
          <w:sz w:val="24"/>
          <w:szCs w:val="24"/>
          <w:u w:color="000000"/>
        </w:rPr>
        <w:t xml:space="preserve">. Peter </w:t>
      </w:r>
      <w:proofErr w:type="spellStart"/>
      <w:r>
        <w:rPr>
          <w:rFonts w:ascii="Helvetica" w:hAnsi="Helvetica"/>
          <w:sz w:val="24"/>
          <w:szCs w:val="24"/>
          <w:u w:color="000000"/>
        </w:rPr>
        <w:t>Haberlandt</w:t>
      </w:r>
      <w:proofErr w:type="spellEnd"/>
      <w:r>
        <w:rPr>
          <w:rFonts w:ascii="Helvetica" w:hAnsi="Helvetica"/>
          <w:sz w:val="24"/>
          <w:szCs w:val="24"/>
          <w:u w:color="000000"/>
        </w:rPr>
        <w:t>, Attorney for the CSDE, reported that the Ansonia Board of Education (ABOE) has failed to appropriate sufficient funds to meet the Minimum Budget Requirements to qualify for State Department of Education Grants. The city of Ansonia may be responsible for the failure or inability of the ABOE implement the educational interests of the state.  Therefore</w:t>
      </w:r>
      <w:r w:rsidR="004664FE">
        <w:rPr>
          <w:rFonts w:ascii="Helvetica" w:hAnsi="Helvetica"/>
          <w:sz w:val="24"/>
          <w:szCs w:val="24"/>
          <w:u w:color="000000"/>
        </w:rPr>
        <w:t>,</w:t>
      </w:r>
      <w:r>
        <w:rPr>
          <w:rFonts w:ascii="Helvetica" w:hAnsi="Helvetica"/>
          <w:sz w:val="24"/>
          <w:szCs w:val="24"/>
          <w:u w:color="000000"/>
        </w:rPr>
        <w:t xml:space="preserve"> the CSDE directs the Board to provide notice of this complaint to the ABOE and the city of Ansonia. The Board approved the directive.  </w:t>
      </w:r>
    </w:p>
    <w:p w14:paraId="5ABEF72A" w14:textId="77777777" w:rsidR="001E5E83" w:rsidRDefault="001E5E83">
      <w:pPr>
        <w:pStyle w:val="Default"/>
        <w:rPr>
          <w:rFonts w:ascii="Helvetica" w:eastAsia="Helvetica" w:hAnsi="Helvetica" w:cs="Helvetica"/>
          <w:sz w:val="24"/>
          <w:szCs w:val="24"/>
          <w:u w:color="000000"/>
        </w:rPr>
      </w:pPr>
    </w:p>
    <w:p w14:paraId="5ABEF72B" w14:textId="68A022EC" w:rsidR="001E5E83" w:rsidRDefault="00C03493">
      <w:pPr>
        <w:pStyle w:val="Default"/>
        <w:tabs>
          <w:tab w:val="left" w:pos="90"/>
        </w:tabs>
        <w:rPr>
          <w:rFonts w:ascii="Helvetica" w:eastAsia="Helvetica" w:hAnsi="Helvetica" w:cs="Helvetica"/>
          <w:sz w:val="24"/>
          <w:szCs w:val="24"/>
          <w:u w:color="000000"/>
        </w:rPr>
      </w:pPr>
      <w:r>
        <w:rPr>
          <w:rFonts w:ascii="Helvetica" w:hAnsi="Helvetica"/>
          <w:sz w:val="24"/>
          <w:szCs w:val="24"/>
          <w:u w:color="000000"/>
        </w:rPr>
        <w:t xml:space="preserve">B. </w:t>
      </w:r>
      <w:r>
        <w:rPr>
          <w:rFonts w:ascii="Helvetica" w:hAnsi="Helvetica"/>
          <w:sz w:val="24"/>
          <w:szCs w:val="24"/>
          <w:u w:val="single" w:color="000000"/>
        </w:rPr>
        <w:t>Approval of Commissioner’s Network Turnaround Plan for Windham High School(WHS), Windham</w:t>
      </w:r>
      <w:r>
        <w:rPr>
          <w:rFonts w:ascii="Helvetica" w:hAnsi="Helvetica"/>
          <w:sz w:val="24"/>
          <w:szCs w:val="24"/>
          <w:u w:color="000000"/>
        </w:rPr>
        <w:t xml:space="preserve"> . Desi Nesmith, Chief Turnaround Officer, Patricia Garcia, Superintendent, Windham, and Vanessa Sosa </w:t>
      </w:r>
      <w:proofErr w:type="spellStart"/>
      <w:r>
        <w:rPr>
          <w:rFonts w:ascii="Helvetica" w:hAnsi="Helvetica"/>
          <w:sz w:val="24"/>
          <w:szCs w:val="24"/>
          <w:u w:color="000000"/>
        </w:rPr>
        <w:t>Bariel</w:t>
      </w:r>
      <w:proofErr w:type="spellEnd"/>
      <w:r>
        <w:rPr>
          <w:rFonts w:ascii="Helvetica" w:hAnsi="Helvetica"/>
          <w:sz w:val="24"/>
          <w:szCs w:val="24"/>
          <w:u w:color="000000"/>
        </w:rPr>
        <w:t xml:space="preserve">, Principal of WHS, presented the Board with a Turnaround Plan for WHS. WHS has been identified as a Focus School for English Language Arts.  Eighty five and Nine tenths (85.9) percent of the students are eligible for free or reduced price meals.  Identified weaknesses are chronic absenteeism, instructional rigor, and professional </w:t>
      </w:r>
      <w:r w:rsidR="009B6281">
        <w:rPr>
          <w:rFonts w:ascii="Helvetica" w:hAnsi="Helvetica"/>
          <w:sz w:val="24"/>
          <w:szCs w:val="24"/>
          <w:u w:color="000000"/>
        </w:rPr>
        <w:t xml:space="preserve">development. </w:t>
      </w:r>
      <w:r>
        <w:rPr>
          <w:rFonts w:ascii="Helvetica" w:hAnsi="Helvetica"/>
          <w:sz w:val="24"/>
          <w:szCs w:val="24"/>
          <w:u w:color="000000"/>
        </w:rPr>
        <w:t xml:space="preserve">The goal is to establish the Multiple Career Pathways to Student Success curriculum. The model uses real world applications outside of the high school and connects them to learning in the classroom.  It will integrate rigorous academic instruction with a demanding curriculum and field based learning.  The model works in partnership with </w:t>
      </w:r>
      <w:r>
        <w:rPr>
          <w:rFonts w:ascii="Helvetica" w:hAnsi="Helvetica"/>
          <w:i/>
          <w:iCs/>
          <w:sz w:val="24"/>
          <w:szCs w:val="24"/>
          <w:u w:color="000000"/>
        </w:rPr>
        <w:t>Attendance Works</w:t>
      </w:r>
      <w:r>
        <w:rPr>
          <w:rFonts w:ascii="Helvetica" w:hAnsi="Helvetica"/>
          <w:sz w:val="24"/>
          <w:szCs w:val="24"/>
          <w:u w:color="000000"/>
        </w:rPr>
        <w:t xml:space="preserve"> and </w:t>
      </w:r>
      <w:r>
        <w:rPr>
          <w:rFonts w:ascii="Helvetica" w:hAnsi="Helvetica"/>
          <w:i/>
          <w:iCs/>
          <w:sz w:val="24"/>
          <w:szCs w:val="24"/>
          <w:u w:color="000000"/>
        </w:rPr>
        <w:t>In Class Today</w:t>
      </w:r>
      <w:r>
        <w:rPr>
          <w:rFonts w:ascii="Helvetica" w:hAnsi="Helvetica"/>
          <w:sz w:val="24"/>
          <w:szCs w:val="24"/>
          <w:u w:color="000000"/>
        </w:rPr>
        <w:t>. The plan was approved.</w:t>
      </w:r>
    </w:p>
    <w:p w14:paraId="5ABEF72C" w14:textId="77777777" w:rsidR="001E5E83" w:rsidRDefault="001E5E83">
      <w:pPr>
        <w:pStyle w:val="Default"/>
        <w:tabs>
          <w:tab w:val="left" w:pos="90"/>
          <w:tab w:val="left" w:pos="90"/>
        </w:tabs>
        <w:ind w:left="916" w:hanging="916"/>
        <w:rPr>
          <w:rFonts w:ascii="Helvetica" w:eastAsia="Helvetica" w:hAnsi="Helvetica" w:cs="Helvetica"/>
          <w:sz w:val="24"/>
          <w:szCs w:val="24"/>
          <w:u w:color="000000"/>
        </w:rPr>
      </w:pPr>
    </w:p>
    <w:p w14:paraId="5ABEF72E" w14:textId="2C1B7189" w:rsidR="001E5E83" w:rsidRDefault="00C03493" w:rsidP="009D6A34">
      <w:pPr>
        <w:pStyle w:val="Default"/>
        <w:tabs>
          <w:tab w:val="center" w:pos="90"/>
        </w:tabs>
        <w:rPr>
          <w:rFonts w:ascii="Helvetica" w:eastAsia="Helvetica" w:hAnsi="Helvetica" w:cs="Helvetica"/>
          <w:sz w:val="24"/>
          <w:szCs w:val="24"/>
          <w:u w:color="000000"/>
        </w:rPr>
      </w:pPr>
      <w:r>
        <w:rPr>
          <w:rFonts w:ascii="Helvetica" w:hAnsi="Helvetica"/>
          <w:sz w:val="24"/>
          <w:szCs w:val="24"/>
          <w:u w:color="000000"/>
        </w:rPr>
        <w:t xml:space="preserve">C. </w:t>
      </w:r>
      <w:r w:rsidRPr="009D6A34">
        <w:rPr>
          <w:rFonts w:ascii="Helvetica" w:hAnsi="Helvetica"/>
          <w:sz w:val="24"/>
          <w:szCs w:val="24"/>
          <w:u w:val="single" w:color="000000"/>
        </w:rPr>
        <w:t>Approval of Commissioners Network Turnaround Plan for Wexler-Grant Community</w:t>
      </w:r>
      <w:r w:rsidR="00D730B2" w:rsidRPr="009D6A34">
        <w:rPr>
          <w:rFonts w:ascii="Helvetica" w:hAnsi="Helvetica"/>
          <w:sz w:val="24"/>
          <w:szCs w:val="24"/>
          <w:u w:val="single" w:color="000000"/>
        </w:rPr>
        <w:t xml:space="preserve"> </w:t>
      </w:r>
      <w:r w:rsidRPr="009D6A34">
        <w:rPr>
          <w:rFonts w:ascii="Helvetica" w:hAnsi="Helvetica"/>
          <w:sz w:val="24"/>
          <w:szCs w:val="24"/>
          <w:u w:val="single" w:color="000000"/>
        </w:rPr>
        <w:t>School</w:t>
      </w:r>
      <w:r w:rsidR="00806472" w:rsidRPr="009D6A34">
        <w:rPr>
          <w:rFonts w:ascii="Helvetica" w:hAnsi="Helvetica"/>
          <w:sz w:val="24"/>
          <w:szCs w:val="24"/>
          <w:u w:val="single" w:color="000000"/>
        </w:rPr>
        <w:t xml:space="preserve"> </w:t>
      </w:r>
      <w:r w:rsidRPr="009D6A34">
        <w:rPr>
          <w:rFonts w:ascii="Helvetica" w:hAnsi="Helvetica"/>
          <w:sz w:val="24"/>
          <w:szCs w:val="24"/>
          <w:u w:val="single" w:color="000000"/>
        </w:rPr>
        <w:t>(WGCS) New Haven</w:t>
      </w:r>
      <w:r>
        <w:rPr>
          <w:rFonts w:ascii="Helvetica" w:hAnsi="Helvetica"/>
          <w:sz w:val="24"/>
          <w:szCs w:val="24"/>
          <w:u w:color="000000"/>
        </w:rPr>
        <w:t>. Desi Nesmith, Cheryl Birks, New</w:t>
      </w:r>
      <w:r w:rsidR="009B6281">
        <w:rPr>
          <w:rFonts w:ascii="Helvetica" w:hAnsi="Helvetica"/>
          <w:sz w:val="24"/>
          <w:szCs w:val="24"/>
          <w:u w:color="000000"/>
        </w:rPr>
        <w:t xml:space="preserve"> </w:t>
      </w:r>
      <w:r>
        <w:rPr>
          <w:rFonts w:ascii="Helvetica" w:hAnsi="Helvetica"/>
          <w:sz w:val="24"/>
          <w:szCs w:val="24"/>
          <w:u w:color="000000"/>
        </w:rPr>
        <w:t xml:space="preserve">Haven Superintendent of Schools, and David </w:t>
      </w:r>
      <w:proofErr w:type="spellStart"/>
      <w:r>
        <w:rPr>
          <w:rFonts w:ascii="Helvetica" w:hAnsi="Helvetica"/>
          <w:sz w:val="24"/>
          <w:szCs w:val="24"/>
          <w:u w:color="000000"/>
        </w:rPr>
        <w:t>Diah</w:t>
      </w:r>
      <w:proofErr w:type="spellEnd"/>
      <w:r w:rsidR="00717BE5">
        <w:rPr>
          <w:rFonts w:ascii="Helvetica" w:hAnsi="Helvetica"/>
          <w:sz w:val="24"/>
          <w:szCs w:val="24"/>
          <w:u w:color="000000"/>
        </w:rPr>
        <w:t>, principal,</w:t>
      </w:r>
      <w:r>
        <w:rPr>
          <w:rFonts w:ascii="Helvetica" w:hAnsi="Helvetica"/>
          <w:sz w:val="24"/>
          <w:szCs w:val="24"/>
          <w:u w:color="000000"/>
        </w:rPr>
        <w:t xml:space="preserve"> presented the Turnover Plan. WGCS is a PK-8 school, serving 424 students. Sixty five percent (65%) are eligible for free or reduced price meals and 21% are Hispanic and 71% are Black.  The goal of the plan is to adopt the Service- Based Learning Model with continued focus on literacy</w:t>
      </w:r>
      <w:r w:rsidR="000229CA">
        <w:rPr>
          <w:rFonts w:ascii="Helvetica" w:hAnsi="Helvetica"/>
          <w:sz w:val="24"/>
          <w:szCs w:val="24"/>
          <w:u w:color="000000"/>
        </w:rPr>
        <w:t xml:space="preserve"> (Reading 60)</w:t>
      </w:r>
      <w:r>
        <w:rPr>
          <w:rFonts w:ascii="Helvetica" w:hAnsi="Helvetica"/>
          <w:sz w:val="24"/>
          <w:szCs w:val="24"/>
          <w:u w:color="000000"/>
        </w:rPr>
        <w:t xml:space="preserve"> and </w:t>
      </w:r>
      <w:r>
        <w:rPr>
          <w:rFonts w:ascii="Helvetica" w:hAnsi="Helvetica"/>
          <w:sz w:val="24"/>
          <w:szCs w:val="24"/>
          <w:u w:color="000000"/>
        </w:rPr>
        <w:lastRenderedPageBreak/>
        <w:t xml:space="preserve">math. The plan includes establishing and further developing community resources and support. The plan was approved. </w:t>
      </w:r>
    </w:p>
    <w:p w14:paraId="5ABEF72F" w14:textId="77777777" w:rsidR="001E5E83" w:rsidRDefault="001E5E83">
      <w:pPr>
        <w:pStyle w:val="Default"/>
        <w:tabs>
          <w:tab w:val="left" w:pos="270"/>
        </w:tabs>
        <w:ind w:left="916" w:hanging="916"/>
        <w:rPr>
          <w:rFonts w:ascii="Helvetica" w:eastAsia="Helvetica" w:hAnsi="Helvetica" w:cs="Helvetica"/>
          <w:sz w:val="24"/>
          <w:szCs w:val="24"/>
          <w:u w:color="000000"/>
        </w:rPr>
      </w:pPr>
    </w:p>
    <w:p w14:paraId="5ABEF730" w14:textId="77777777" w:rsidR="001E5E83" w:rsidRDefault="00C03493">
      <w:pPr>
        <w:pStyle w:val="Default"/>
        <w:rPr>
          <w:rFonts w:ascii="Helvetica" w:eastAsia="Helvetica" w:hAnsi="Helvetica" w:cs="Helvetica"/>
          <w:b/>
          <w:bCs/>
          <w:sz w:val="24"/>
          <w:szCs w:val="24"/>
          <w:u w:color="000000"/>
        </w:rPr>
      </w:pPr>
      <w:r>
        <w:rPr>
          <w:rFonts w:ascii="Helvetica" w:hAnsi="Helvetica"/>
          <w:b/>
          <w:bCs/>
          <w:sz w:val="24"/>
          <w:szCs w:val="24"/>
          <w:u w:color="000000"/>
        </w:rPr>
        <w:t>REPORT OF THE CHAIR</w:t>
      </w:r>
    </w:p>
    <w:p w14:paraId="5ABEF731" w14:textId="77777777" w:rsidR="001E5E83" w:rsidRDefault="00C03493">
      <w:pPr>
        <w:pStyle w:val="Default"/>
        <w:rPr>
          <w:rFonts w:ascii="Helvetica" w:eastAsia="Helvetica" w:hAnsi="Helvetica" w:cs="Helvetica"/>
          <w:b/>
          <w:bCs/>
          <w:sz w:val="24"/>
          <w:szCs w:val="24"/>
          <w:u w:color="000000"/>
        </w:rPr>
      </w:pPr>
      <w:r>
        <w:rPr>
          <w:rFonts w:ascii="Helvetica" w:hAnsi="Helvetica"/>
          <w:sz w:val="24"/>
          <w:szCs w:val="24"/>
          <w:u w:color="000000"/>
        </w:rPr>
        <w:t>No</w:t>
      </w:r>
      <w:r>
        <w:rPr>
          <w:rFonts w:ascii="Helvetica" w:hAnsi="Helvetica"/>
          <w:b/>
          <w:bCs/>
          <w:sz w:val="24"/>
          <w:szCs w:val="24"/>
          <w:u w:color="000000"/>
        </w:rPr>
        <w:t xml:space="preserve"> </w:t>
      </w:r>
      <w:r>
        <w:rPr>
          <w:rFonts w:ascii="Helvetica" w:hAnsi="Helvetica"/>
          <w:sz w:val="24"/>
          <w:szCs w:val="24"/>
          <w:u w:color="000000"/>
        </w:rPr>
        <w:t>report</w:t>
      </w:r>
      <w:r>
        <w:rPr>
          <w:rFonts w:ascii="Helvetica" w:hAnsi="Helvetica"/>
          <w:b/>
          <w:bCs/>
          <w:sz w:val="24"/>
          <w:szCs w:val="24"/>
          <w:u w:color="000000"/>
        </w:rPr>
        <w:t>.</w:t>
      </w:r>
    </w:p>
    <w:p w14:paraId="5ABEF732" w14:textId="77777777" w:rsidR="001E5E83" w:rsidRDefault="001E5E83">
      <w:pPr>
        <w:pStyle w:val="Default"/>
        <w:rPr>
          <w:rFonts w:ascii="Helvetica" w:eastAsia="Helvetica" w:hAnsi="Helvetica" w:cs="Helvetica"/>
          <w:b/>
          <w:bCs/>
          <w:sz w:val="24"/>
          <w:szCs w:val="24"/>
          <w:u w:color="000000"/>
        </w:rPr>
      </w:pPr>
    </w:p>
    <w:p w14:paraId="5ABEF733" w14:textId="2390D36B" w:rsidR="001E5E83" w:rsidRDefault="00C03493">
      <w:pPr>
        <w:pStyle w:val="Default"/>
        <w:rPr>
          <w:rFonts w:ascii="Helvetica" w:eastAsia="Helvetica" w:hAnsi="Helvetica" w:cs="Helvetica"/>
          <w:b/>
          <w:bCs/>
          <w:sz w:val="24"/>
          <w:szCs w:val="24"/>
          <w:u w:color="000000"/>
        </w:rPr>
      </w:pPr>
      <w:r>
        <w:rPr>
          <w:rFonts w:ascii="Helvetica" w:hAnsi="Helvetica"/>
          <w:b/>
          <w:bCs/>
          <w:sz w:val="24"/>
          <w:szCs w:val="24"/>
          <w:u w:color="000000"/>
        </w:rPr>
        <w:t xml:space="preserve">REPORT OF THE COMMISSIONER </w:t>
      </w:r>
      <w:r w:rsidR="00FF7279">
        <w:rPr>
          <w:rFonts w:ascii="Helvetica" w:hAnsi="Helvetica"/>
          <w:b/>
          <w:bCs/>
          <w:sz w:val="24"/>
          <w:szCs w:val="24"/>
          <w:u w:color="000000"/>
        </w:rPr>
        <w:t xml:space="preserve"> </w:t>
      </w:r>
    </w:p>
    <w:p w14:paraId="5ABEF734" w14:textId="060B7C9A" w:rsidR="001E5E83" w:rsidRDefault="00C03493">
      <w:pPr>
        <w:pStyle w:val="Default"/>
        <w:rPr>
          <w:rFonts w:ascii="Helvetica" w:eastAsia="Helvetica" w:hAnsi="Helvetica" w:cs="Helvetica"/>
          <w:sz w:val="24"/>
          <w:szCs w:val="24"/>
          <w:u w:color="000000"/>
        </w:rPr>
      </w:pPr>
      <w:r>
        <w:rPr>
          <w:rFonts w:ascii="Helvetica" w:hAnsi="Helvetica"/>
          <w:sz w:val="24"/>
          <w:szCs w:val="24"/>
          <w:u w:color="000000"/>
        </w:rPr>
        <w:t xml:space="preserve">In addition to welcoming everyone back for the new school year, </w:t>
      </w:r>
      <w:proofErr w:type="spellStart"/>
      <w:r>
        <w:rPr>
          <w:rFonts w:ascii="Helvetica" w:hAnsi="Helvetica"/>
          <w:sz w:val="24"/>
          <w:szCs w:val="24"/>
          <w:u w:color="000000"/>
        </w:rPr>
        <w:t>CommissionerWentzell</w:t>
      </w:r>
      <w:proofErr w:type="spellEnd"/>
      <w:r>
        <w:rPr>
          <w:rFonts w:ascii="Helvetica" w:hAnsi="Helvetica"/>
          <w:sz w:val="24"/>
          <w:szCs w:val="24"/>
          <w:u w:color="000000"/>
        </w:rPr>
        <w:t xml:space="preserve"> reported on her legislative, internal, and external CSDE activities.</w:t>
      </w:r>
    </w:p>
    <w:p w14:paraId="5ABEF735" w14:textId="77777777" w:rsidR="001E5E83" w:rsidRDefault="001E5E83">
      <w:pPr>
        <w:ind w:left="720"/>
        <w:rPr>
          <w:rFonts w:ascii="Helvetica" w:eastAsia="Helvetica" w:hAnsi="Helvetica" w:cs="Helvetica"/>
          <w:color w:val="000000"/>
          <w:u w:color="000000"/>
        </w:rPr>
      </w:pPr>
    </w:p>
    <w:p w14:paraId="5ABEF736" w14:textId="77777777" w:rsidR="001E5E83" w:rsidRDefault="00C03493">
      <w:pPr>
        <w:pStyle w:val="Default"/>
        <w:rPr>
          <w:rFonts w:ascii="Helvetica" w:eastAsia="Helvetica" w:hAnsi="Helvetica" w:cs="Helvetica"/>
          <w:b/>
          <w:bCs/>
          <w:sz w:val="24"/>
          <w:szCs w:val="24"/>
          <w:u w:color="000000"/>
        </w:rPr>
      </w:pPr>
      <w:r>
        <w:rPr>
          <w:rFonts w:ascii="Helvetica" w:hAnsi="Helvetica"/>
          <w:b/>
          <w:bCs/>
          <w:sz w:val="24"/>
          <w:szCs w:val="24"/>
          <w:u w:color="000000"/>
        </w:rPr>
        <w:t>CONSENT AGENDA</w:t>
      </w:r>
    </w:p>
    <w:p w14:paraId="5ABEF737" w14:textId="77777777" w:rsidR="001E5E83" w:rsidRDefault="00C03493" w:rsidP="00F6505F">
      <w:pPr>
        <w:pStyle w:val="Default"/>
        <w:numPr>
          <w:ilvl w:val="0"/>
          <w:numId w:val="2"/>
        </w:numPr>
        <w:ind w:left="0" w:firstLine="0"/>
        <w:jc w:val="both"/>
        <w:rPr>
          <w:rFonts w:ascii="Helvetica" w:hAnsi="Helvetica"/>
          <w:sz w:val="24"/>
          <w:szCs w:val="24"/>
          <w:u w:color="000000"/>
        </w:rPr>
      </w:pPr>
      <w:r>
        <w:rPr>
          <w:rFonts w:ascii="Helvetica" w:hAnsi="Helvetica"/>
          <w:sz w:val="24"/>
          <w:szCs w:val="24"/>
          <w:u w:val="single" w:color="000000"/>
        </w:rPr>
        <w:t>Continuing Program Approval, Alternate Route to Certification for Library Media Specialist (ARCLMS</w:t>
      </w:r>
      <w:r>
        <w:rPr>
          <w:rFonts w:ascii="Helvetica" w:hAnsi="Helvetica"/>
          <w:sz w:val="24"/>
          <w:szCs w:val="24"/>
          <w:u w:color="000000"/>
        </w:rPr>
        <w:t>)</w:t>
      </w:r>
    </w:p>
    <w:p w14:paraId="5ABEF738" w14:textId="44759D90" w:rsidR="001E5E83" w:rsidRDefault="00C03493">
      <w:pPr>
        <w:pStyle w:val="Default"/>
        <w:numPr>
          <w:ilvl w:val="0"/>
          <w:numId w:val="2"/>
        </w:numPr>
        <w:rPr>
          <w:rFonts w:ascii="Helvetica" w:hAnsi="Helvetica"/>
          <w:sz w:val="24"/>
          <w:szCs w:val="24"/>
          <w:u w:val="single" w:color="000000"/>
        </w:rPr>
      </w:pPr>
      <w:r>
        <w:rPr>
          <w:rFonts w:ascii="Helvetica" w:hAnsi="Helvetica"/>
          <w:sz w:val="24"/>
          <w:szCs w:val="24"/>
          <w:u w:val="single" w:color="000000"/>
        </w:rPr>
        <w:t>Request for Finance Committee Action</w:t>
      </w:r>
    </w:p>
    <w:p w14:paraId="5ABEF739" w14:textId="77777777" w:rsidR="001E5E83" w:rsidRDefault="00C03493">
      <w:pPr>
        <w:pStyle w:val="Default"/>
        <w:ind w:left="826" w:hanging="826"/>
        <w:rPr>
          <w:rFonts w:ascii="Helvetica" w:eastAsia="Helvetica" w:hAnsi="Helvetica" w:cs="Helvetica"/>
          <w:sz w:val="24"/>
          <w:szCs w:val="24"/>
          <w:u w:color="000000"/>
        </w:rPr>
      </w:pPr>
      <w:r>
        <w:rPr>
          <w:rFonts w:ascii="Helvetica" w:hAnsi="Helvetica"/>
          <w:sz w:val="24"/>
          <w:szCs w:val="24"/>
          <w:u w:color="000000"/>
        </w:rPr>
        <w:t>The Consent Agenda was approved</w:t>
      </w:r>
    </w:p>
    <w:p w14:paraId="5ABEF73A" w14:textId="77777777" w:rsidR="001E5E83" w:rsidRDefault="001E5E83">
      <w:pPr>
        <w:pStyle w:val="Default"/>
        <w:rPr>
          <w:rFonts w:ascii="Helvetica" w:eastAsia="Helvetica" w:hAnsi="Helvetica" w:cs="Helvetica"/>
          <w:sz w:val="24"/>
          <w:szCs w:val="24"/>
          <w:u w:color="000000"/>
        </w:rPr>
      </w:pPr>
    </w:p>
    <w:p w14:paraId="5ABEF73B" w14:textId="77777777" w:rsidR="001E5E83" w:rsidRDefault="00C03493">
      <w:pPr>
        <w:pStyle w:val="Default"/>
        <w:rPr>
          <w:rFonts w:ascii="Helvetica" w:eastAsia="Helvetica" w:hAnsi="Helvetica" w:cs="Helvetica"/>
          <w:b/>
          <w:bCs/>
          <w:sz w:val="24"/>
          <w:szCs w:val="24"/>
          <w:u w:color="000000"/>
        </w:rPr>
      </w:pPr>
      <w:r>
        <w:rPr>
          <w:rFonts w:ascii="Helvetica" w:hAnsi="Helvetica"/>
          <w:b/>
          <w:bCs/>
          <w:sz w:val="24"/>
          <w:szCs w:val="24"/>
          <w:u w:color="000000"/>
        </w:rPr>
        <w:t>ITEMS FOR DISCUSSION</w:t>
      </w:r>
    </w:p>
    <w:p w14:paraId="47228F95" w14:textId="2D1E75CB" w:rsidR="00997923" w:rsidRDefault="00C03493">
      <w:pPr>
        <w:pStyle w:val="Default"/>
        <w:numPr>
          <w:ilvl w:val="0"/>
          <w:numId w:val="3"/>
        </w:numPr>
        <w:rPr>
          <w:rFonts w:ascii="Helvetica" w:hAnsi="Helvetica"/>
          <w:sz w:val="24"/>
          <w:szCs w:val="24"/>
          <w:u w:color="000000"/>
        </w:rPr>
      </w:pPr>
      <w:r>
        <w:rPr>
          <w:rFonts w:ascii="Helvetica" w:hAnsi="Helvetica"/>
          <w:sz w:val="24"/>
          <w:szCs w:val="24"/>
          <w:u w:val="single" w:color="000000"/>
        </w:rPr>
        <w:t>Update</w:t>
      </w:r>
      <w:r>
        <w:rPr>
          <w:rFonts w:ascii="Helvetica" w:hAnsi="Helvetica"/>
          <w:sz w:val="24"/>
          <w:szCs w:val="24"/>
          <w:u w:color="000000"/>
        </w:rPr>
        <w:t xml:space="preserve">: </w:t>
      </w:r>
      <w:r>
        <w:rPr>
          <w:rFonts w:ascii="Helvetica" w:hAnsi="Helvetica"/>
          <w:sz w:val="24"/>
          <w:szCs w:val="24"/>
          <w:u w:val="single" w:color="000000"/>
        </w:rPr>
        <w:t>Juvenile Justice Policy and Oversight Committee (JJPOC)</w:t>
      </w:r>
      <w:r>
        <w:rPr>
          <w:rFonts w:ascii="Helvetica" w:hAnsi="Helvetica"/>
          <w:sz w:val="24"/>
          <w:szCs w:val="24"/>
          <w:u w:color="000000"/>
        </w:rPr>
        <w:t xml:space="preserve">. Charlene Russell-Tucker, Chief Operating Officer and John </w:t>
      </w:r>
      <w:proofErr w:type="spellStart"/>
      <w:r>
        <w:rPr>
          <w:rFonts w:ascii="Helvetica" w:hAnsi="Helvetica"/>
          <w:sz w:val="24"/>
          <w:szCs w:val="24"/>
          <w:u w:color="000000"/>
        </w:rPr>
        <w:t>Frasanelli</w:t>
      </w:r>
      <w:proofErr w:type="spellEnd"/>
      <w:r>
        <w:rPr>
          <w:rFonts w:ascii="Helvetica" w:hAnsi="Helvetica"/>
          <w:sz w:val="24"/>
          <w:szCs w:val="24"/>
          <w:u w:color="000000"/>
        </w:rPr>
        <w:t>, Bureau Chief for Food, Nutrition, Family Services, and Adult Education reported to the Board on the work of JJPOC toward developing systemwide and research driven strategies to improve youth justice in the State of Connecticut.  In 2016 the JJPOC established three strategic goals to guide juvenile justice reform</w:t>
      </w:r>
      <w:r w:rsidR="005A060F">
        <w:rPr>
          <w:rFonts w:ascii="Helvetica" w:hAnsi="Helvetica"/>
          <w:sz w:val="24"/>
          <w:szCs w:val="24"/>
          <w:u w:color="000000"/>
        </w:rPr>
        <w:t>:</w:t>
      </w:r>
      <w:r>
        <w:rPr>
          <w:rFonts w:ascii="Helvetica" w:hAnsi="Helvetica"/>
          <w:sz w:val="24"/>
          <w:szCs w:val="24"/>
          <w:u w:color="000000"/>
        </w:rPr>
        <w:t xml:space="preserve"> (1) increase diversion of children and youth from juvenile court by 20%, (2) decrease the number of children and youth incarcerated in state run facilities by 30 %and, (3) decrease the rate of recidivism among juvenile offenders by 10%.                                                                                                                                             </w:t>
      </w:r>
      <w:r>
        <w:rPr>
          <w:rFonts w:ascii="Helvetica" w:hAnsi="Helvetica"/>
          <w:sz w:val="24"/>
          <w:szCs w:val="24"/>
          <w:u w:color="000000"/>
        </w:rPr>
        <w:tab/>
      </w:r>
    </w:p>
    <w:p w14:paraId="5ABEF73C" w14:textId="1EBCD8D2" w:rsidR="001E5E83" w:rsidRDefault="00C03493" w:rsidP="00997923">
      <w:pPr>
        <w:pStyle w:val="Default"/>
        <w:ind w:left="393"/>
        <w:rPr>
          <w:rFonts w:ascii="Helvetica" w:hAnsi="Helvetica"/>
          <w:sz w:val="24"/>
          <w:szCs w:val="24"/>
          <w:u w:color="000000"/>
        </w:rPr>
      </w:pPr>
      <w:r>
        <w:rPr>
          <w:rFonts w:ascii="Helvetica" w:hAnsi="Helvetica"/>
          <w:sz w:val="24"/>
          <w:szCs w:val="24"/>
          <w:u w:color="000000"/>
        </w:rPr>
        <w:t>To date, four work groups have been established.</w:t>
      </w:r>
      <w:r w:rsidR="00B02E0F">
        <w:rPr>
          <w:rFonts w:ascii="Helvetica" w:hAnsi="Helvetica"/>
          <w:sz w:val="24"/>
          <w:szCs w:val="24"/>
          <w:u w:color="000000"/>
        </w:rPr>
        <w:t xml:space="preserve"> In addition,</w:t>
      </w:r>
      <w:r>
        <w:rPr>
          <w:rFonts w:ascii="Helvetica" w:hAnsi="Helvetica"/>
          <w:sz w:val="24"/>
          <w:szCs w:val="24"/>
          <w:u w:color="000000"/>
        </w:rPr>
        <w:t xml:space="preserve"> </w:t>
      </w:r>
      <w:r w:rsidR="00B02E0F">
        <w:rPr>
          <w:rFonts w:ascii="Helvetica" w:hAnsi="Helvetica"/>
          <w:sz w:val="24"/>
          <w:szCs w:val="24"/>
          <w:u w:color="000000"/>
        </w:rPr>
        <w:t>a</w:t>
      </w:r>
      <w:r>
        <w:rPr>
          <w:rFonts w:ascii="Helvetica" w:hAnsi="Helvetica"/>
          <w:sz w:val="24"/>
          <w:szCs w:val="24"/>
          <w:u w:color="000000"/>
        </w:rPr>
        <w:t xml:space="preserve"> </w:t>
      </w:r>
      <w:r w:rsidR="00B02E0F">
        <w:rPr>
          <w:rFonts w:ascii="Helvetica" w:hAnsi="Helvetica"/>
          <w:sz w:val="24"/>
          <w:szCs w:val="24"/>
          <w:u w:color="000000"/>
        </w:rPr>
        <w:t>c</w:t>
      </w:r>
      <w:r>
        <w:rPr>
          <w:rFonts w:ascii="Helvetica" w:hAnsi="Helvetica"/>
          <w:sz w:val="24"/>
          <w:szCs w:val="24"/>
          <w:u w:color="000000"/>
        </w:rPr>
        <w:t>ommunity based diversion system and a school based diversion system have been developed.  A referral process and intervention models addressing truancy have been developed and made available.  Next steps include assessing the quality and availability of diversion programming and reducing youth incarceration, reducing racial and ethnic disparities of youth in CT’s juvenile justice system and right sizing the system by setting appropriate lower and upper age limits.</w:t>
      </w:r>
    </w:p>
    <w:p w14:paraId="5ABEF73D" w14:textId="77777777" w:rsidR="001E5E83" w:rsidRDefault="001E5E83">
      <w:pPr>
        <w:pStyle w:val="Default"/>
        <w:rPr>
          <w:rFonts w:ascii="Helvetica" w:eastAsia="Helvetica" w:hAnsi="Helvetica" w:cs="Helvetica"/>
          <w:sz w:val="24"/>
          <w:szCs w:val="24"/>
          <w:u w:color="000000"/>
        </w:rPr>
      </w:pPr>
    </w:p>
    <w:p w14:paraId="5ABEF73E" w14:textId="7AE1CE47" w:rsidR="001E5E83" w:rsidRDefault="00C03493">
      <w:pPr>
        <w:pStyle w:val="Default"/>
        <w:numPr>
          <w:ilvl w:val="0"/>
          <w:numId w:val="3"/>
        </w:numPr>
        <w:rPr>
          <w:rFonts w:ascii="Helvetica" w:hAnsi="Helvetica"/>
          <w:sz w:val="24"/>
          <w:szCs w:val="24"/>
          <w:u w:color="000000"/>
        </w:rPr>
      </w:pPr>
      <w:r>
        <w:rPr>
          <w:rFonts w:ascii="Helvetica" w:hAnsi="Helvetica"/>
          <w:sz w:val="24"/>
          <w:szCs w:val="24"/>
          <w:u w:val="single" w:color="000000"/>
        </w:rPr>
        <w:t>Update on Students Displaced by Disasters</w:t>
      </w:r>
      <w:r>
        <w:rPr>
          <w:rFonts w:ascii="Helvetica" w:hAnsi="Helvetica"/>
          <w:sz w:val="24"/>
          <w:szCs w:val="24"/>
          <w:u w:color="000000"/>
        </w:rPr>
        <w:t xml:space="preserve">.  Charlene Russell-Tucker reported to the Board on the efforts and outcomes related to students from Puerto Rico and other areas of the Caribbean displaced by Hurricane Maria.  The number of students in CT is currently 1,734, </w:t>
      </w:r>
      <w:r w:rsidR="00B02E0F">
        <w:rPr>
          <w:rFonts w:ascii="Helvetica" w:hAnsi="Helvetica"/>
          <w:sz w:val="24"/>
          <w:szCs w:val="24"/>
          <w:u w:color="000000"/>
        </w:rPr>
        <w:t>a reduction</w:t>
      </w:r>
      <w:r>
        <w:rPr>
          <w:rFonts w:ascii="Helvetica" w:hAnsi="Helvetica"/>
          <w:sz w:val="24"/>
          <w:szCs w:val="24"/>
          <w:u w:color="000000"/>
        </w:rPr>
        <w:t xml:space="preserve"> from a high of 1,932</w:t>
      </w:r>
      <w:r w:rsidR="00673E2E">
        <w:rPr>
          <w:rFonts w:ascii="Helvetica" w:hAnsi="Helvetica"/>
          <w:sz w:val="24"/>
          <w:szCs w:val="24"/>
          <w:u w:color="000000"/>
        </w:rPr>
        <w:t xml:space="preserve"> students</w:t>
      </w:r>
      <w:r>
        <w:rPr>
          <w:rFonts w:ascii="Helvetica" w:hAnsi="Helvetica"/>
          <w:sz w:val="24"/>
          <w:szCs w:val="24"/>
          <w:u w:color="000000"/>
        </w:rPr>
        <w:t xml:space="preserve"> in December, 2017. In conjunction with statewide programs and fiscal support, the CSDE has provided school systems with materials related to the educational rights of students displaced by disasters, FEMA services information,</w:t>
      </w:r>
      <w:r w:rsidR="005A31D3">
        <w:rPr>
          <w:rFonts w:ascii="Helvetica" w:hAnsi="Helvetica"/>
          <w:sz w:val="24"/>
          <w:szCs w:val="24"/>
          <w:u w:color="000000"/>
        </w:rPr>
        <w:t xml:space="preserve"> health </w:t>
      </w:r>
      <w:proofErr w:type="spellStart"/>
      <w:r w:rsidR="005A31D3">
        <w:rPr>
          <w:rFonts w:ascii="Helvetica" w:hAnsi="Helvetica"/>
          <w:sz w:val="24"/>
          <w:szCs w:val="24"/>
          <w:u w:color="000000"/>
        </w:rPr>
        <w:t>assessmetnt</w:t>
      </w:r>
      <w:r w:rsidR="00A47660">
        <w:rPr>
          <w:rFonts w:ascii="Helvetica" w:hAnsi="Helvetica"/>
          <w:sz w:val="24"/>
          <w:szCs w:val="24"/>
          <w:u w:color="000000"/>
        </w:rPr>
        <w:t>s</w:t>
      </w:r>
      <w:proofErr w:type="spellEnd"/>
      <w:r w:rsidR="00A47660">
        <w:rPr>
          <w:rFonts w:ascii="Helvetica" w:hAnsi="Helvetica"/>
          <w:sz w:val="24"/>
          <w:szCs w:val="24"/>
          <w:u w:color="000000"/>
        </w:rPr>
        <w:t>, immunizations, and</w:t>
      </w:r>
      <w:r>
        <w:rPr>
          <w:rFonts w:ascii="Helvetica" w:hAnsi="Helvetica"/>
          <w:sz w:val="24"/>
          <w:szCs w:val="24"/>
          <w:u w:color="000000"/>
        </w:rPr>
        <w:t xml:space="preserve"> support related to </w:t>
      </w:r>
      <w:r w:rsidR="00673E2E">
        <w:rPr>
          <w:rFonts w:ascii="Helvetica" w:hAnsi="Helvetica"/>
          <w:sz w:val="24"/>
          <w:szCs w:val="24"/>
          <w:u w:color="000000"/>
        </w:rPr>
        <w:t>compliance with the</w:t>
      </w:r>
      <w:r>
        <w:rPr>
          <w:rFonts w:ascii="Helvetica" w:hAnsi="Helvetica"/>
          <w:sz w:val="24"/>
          <w:szCs w:val="24"/>
          <w:u w:color="000000"/>
        </w:rPr>
        <w:t xml:space="preserve"> McKinney-Vento Homeless Act.  The </w:t>
      </w:r>
      <w:r w:rsidR="00F83944">
        <w:rPr>
          <w:rFonts w:ascii="Helvetica" w:hAnsi="Helvetica"/>
          <w:sz w:val="24"/>
          <w:szCs w:val="24"/>
          <w:u w:color="000000"/>
        </w:rPr>
        <w:t>CSDE</w:t>
      </w:r>
      <w:r>
        <w:rPr>
          <w:rFonts w:ascii="Helvetica" w:hAnsi="Helvetica"/>
          <w:sz w:val="24"/>
          <w:szCs w:val="24"/>
          <w:u w:color="000000"/>
        </w:rPr>
        <w:t xml:space="preserve"> has provided data collection and advocacy to support funding and documents regarding grade level advancement and graduation.  </w:t>
      </w:r>
      <w:r>
        <w:rPr>
          <w:rFonts w:ascii="Helvetica" w:hAnsi="Helvetica"/>
          <w:sz w:val="24"/>
          <w:szCs w:val="24"/>
          <w:u w:color="000000"/>
        </w:rPr>
        <w:lastRenderedPageBreak/>
        <w:t>Recently, the</w:t>
      </w:r>
      <w:r w:rsidR="00F43385">
        <w:rPr>
          <w:rFonts w:ascii="Helvetica" w:hAnsi="Helvetica"/>
          <w:sz w:val="24"/>
          <w:szCs w:val="24"/>
          <w:u w:color="000000"/>
        </w:rPr>
        <w:t xml:space="preserve"> </w:t>
      </w:r>
      <w:r>
        <w:rPr>
          <w:rFonts w:ascii="Helvetica" w:hAnsi="Helvetica"/>
          <w:sz w:val="24"/>
          <w:szCs w:val="24"/>
          <w:u w:color="000000"/>
        </w:rPr>
        <w:t>Federal Department of Education has provided $400,000 to be distributed to six school districts</w:t>
      </w:r>
      <w:r w:rsidR="00F43385">
        <w:rPr>
          <w:rFonts w:ascii="Helvetica" w:hAnsi="Helvetica"/>
          <w:sz w:val="24"/>
          <w:szCs w:val="24"/>
          <w:u w:color="000000"/>
        </w:rPr>
        <w:t xml:space="preserve"> </w:t>
      </w:r>
      <w:bookmarkStart w:id="0" w:name="_GoBack"/>
      <w:bookmarkEnd w:id="0"/>
      <w:r>
        <w:rPr>
          <w:rFonts w:ascii="Helvetica" w:hAnsi="Helvetica"/>
          <w:sz w:val="24"/>
          <w:szCs w:val="24"/>
          <w:u w:color="000000"/>
        </w:rPr>
        <w:t>with the largest concentrations of Maria evacuees, which includes Connecticut.</w:t>
      </w:r>
    </w:p>
    <w:p w14:paraId="5ABEF73F" w14:textId="77777777" w:rsidR="001E5E83" w:rsidRDefault="001E5E83">
      <w:pPr>
        <w:pStyle w:val="Default"/>
        <w:rPr>
          <w:rFonts w:ascii="Helvetica" w:eastAsia="Helvetica" w:hAnsi="Helvetica" w:cs="Helvetica"/>
          <w:sz w:val="24"/>
          <w:szCs w:val="24"/>
          <w:u w:color="000000"/>
        </w:rPr>
      </w:pPr>
    </w:p>
    <w:p w14:paraId="5ABEF740" w14:textId="77777777" w:rsidR="001E5E83" w:rsidRDefault="001E5E83">
      <w:pPr>
        <w:pStyle w:val="Default"/>
        <w:rPr>
          <w:rFonts w:ascii="Helvetica" w:eastAsia="Helvetica" w:hAnsi="Helvetica" w:cs="Helvetica"/>
          <w:sz w:val="24"/>
          <w:szCs w:val="24"/>
          <w:u w:color="000000"/>
        </w:rPr>
      </w:pPr>
    </w:p>
    <w:p w14:paraId="5ABEF741" w14:textId="77777777" w:rsidR="001E5E83" w:rsidRDefault="00C03493">
      <w:pPr>
        <w:pStyle w:val="Default"/>
        <w:rPr>
          <w:rFonts w:ascii="Helvetica" w:eastAsia="Helvetica" w:hAnsi="Helvetica" w:cs="Helvetica"/>
          <w:sz w:val="24"/>
          <w:szCs w:val="24"/>
          <w:u w:color="000000"/>
        </w:rPr>
      </w:pPr>
      <w:r>
        <w:rPr>
          <w:rFonts w:ascii="Helvetica" w:hAnsi="Helvetica"/>
          <w:sz w:val="24"/>
          <w:szCs w:val="24"/>
          <w:u w:color="000000"/>
        </w:rPr>
        <w:t>Respectfully submitted,</w:t>
      </w:r>
    </w:p>
    <w:p w14:paraId="5ABEF742" w14:textId="77777777" w:rsidR="001E5E83" w:rsidRDefault="00C03493">
      <w:pPr>
        <w:pStyle w:val="Default"/>
        <w:rPr>
          <w:rFonts w:ascii="Helvetica" w:eastAsia="Helvetica" w:hAnsi="Helvetica" w:cs="Helvetica"/>
          <w:sz w:val="24"/>
          <w:szCs w:val="24"/>
          <w:u w:color="000000"/>
        </w:rPr>
      </w:pPr>
      <w:r>
        <w:rPr>
          <w:rFonts w:ascii="Helvetica" w:hAnsi="Helvetica"/>
          <w:sz w:val="24"/>
          <w:szCs w:val="24"/>
          <w:u w:color="000000"/>
        </w:rPr>
        <w:t>Ann Marie Mulready</w:t>
      </w:r>
    </w:p>
    <w:p w14:paraId="5ABEF743" w14:textId="77777777" w:rsidR="001E5E83" w:rsidRDefault="001E5E83">
      <w:pPr>
        <w:pStyle w:val="Default"/>
        <w:rPr>
          <w:rFonts w:ascii="Helvetica" w:eastAsia="Helvetica" w:hAnsi="Helvetica" w:cs="Helvetica"/>
          <w:sz w:val="24"/>
          <w:szCs w:val="24"/>
          <w:u w:color="000000"/>
        </w:rPr>
      </w:pPr>
    </w:p>
    <w:p w14:paraId="5ABEF744" w14:textId="77777777" w:rsidR="001E5E83" w:rsidRDefault="001E5E83">
      <w:pPr>
        <w:pStyle w:val="Default"/>
      </w:pPr>
    </w:p>
    <w:sectPr w:rsidR="001E5E83">
      <w:headerReference w:type="default" r:id="rId7"/>
      <w:footerReference w:type="default" r:id="rId8"/>
      <w:pgSz w:w="12240" w:h="15840"/>
      <w:pgMar w:top="180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0712" w14:textId="77777777" w:rsidR="0033715A" w:rsidRDefault="0033715A">
      <w:r>
        <w:separator/>
      </w:r>
    </w:p>
  </w:endnote>
  <w:endnote w:type="continuationSeparator" w:id="0">
    <w:p w14:paraId="1C41959D" w14:textId="77777777" w:rsidR="0033715A" w:rsidRDefault="0033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F746" w14:textId="77777777" w:rsidR="001E5E83" w:rsidRDefault="001E5E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40AC" w14:textId="77777777" w:rsidR="0033715A" w:rsidRDefault="0033715A">
      <w:r>
        <w:separator/>
      </w:r>
    </w:p>
  </w:footnote>
  <w:footnote w:type="continuationSeparator" w:id="0">
    <w:p w14:paraId="35EF9672" w14:textId="77777777" w:rsidR="0033715A" w:rsidRDefault="0033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F745" w14:textId="77777777" w:rsidR="001E5E83" w:rsidRDefault="001E5E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41BD1"/>
    <w:multiLevelType w:val="hybridMultilevel"/>
    <w:tmpl w:val="B6C8CC40"/>
    <w:styleLink w:val="Lettered"/>
    <w:lvl w:ilvl="0" w:tplc="55F05386">
      <w:start w:val="1"/>
      <w:numFmt w:val="upperLetter"/>
      <w:lvlText w:val="%1."/>
      <w:lvlJc w:val="left"/>
      <w:pPr>
        <w:tabs>
          <w:tab w:val="num" w:pos="393"/>
        </w:tabs>
        <w:ind w:left="1219" w:hanging="1219"/>
      </w:pPr>
      <w:rPr>
        <w:rFonts w:hAnsi="Arial Unicode MS"/>
        <w:caps w:val="0"/>
        <w:smallCaps w:val="0"/>
        <w:strike w:val="0"/>
        <w:dstrike w:val="0"/>
        <w:outline w:val="0"/>
        <w:emboss w:val="0"/>
        <w:imprint w:val="0"/>
        <w:spacing w:val="0"/>
        <w:w w:val="100"/>
        <w:kern w:val="0"/>
        <w:position w:val="0"/>
        <w:highlight w:val="none"/>
        <w:vertAlign w:val="baseline"/>
      </w:rPr>
    </w:lvl>
    <w:lvl w:ilvl="1" w:tplc="D7267ABC">
      <w:start w:val="1"/>
      <w:numFmt w:val="upperLetter"/>
      <w:lvlText w:val="%2."/>
      <w:lvlJc w:val="left"/>
      <w:pPr>
        <w:tabs>
          <w:tab w:val="num" w:pos="753"/>
        </w:tabs>
        <w:ind w:left="1579" w:hanging="1219"/>
      </w:pPr>
      <w:rPr>
        <w:rFonts w:hAnsi="Arial Unicode MS"/>
        <w:caps w:val="0"/>
        <w:smallCaps w:val="0"/>
        <w:strike w:val="0"/>
        <w:dstrike w:val="0"/>
        <w:outline w:val="0"/>
        <w:emboss w:val="0"/>
        <w:imprint w:val="0"/>
        <w:spacing w:val="0"/>
        <w:w w:val="100"/>
        <w:kern w:val="0"/>
        <w:position w:val="0"/>
        <w:highlight w:val="none"/>
        <w:vertAlign w:val="baseline"/>
      </w:rPr>
    </w:lvl>
    <w:lvl w:ilvl="2" w:tplc="EE2830B4">
      <w:start w:val="1"/>
      <w:numFmt w:val="upperLetter"/>
      <w:lvlText w:val="%3."/>
      <w:lvlJc w:val="left"/>
      <w:pPr>
        <w:tabs>
          <w:tab w:val="num" w:pos="1113"/>
        </w:tabs>
        <w:ind w:left="1939" w:hanging="1219"/>
      </w:pPr>
      <w:rPr>
        <w:rFonts w:hAnsi="Arial Unicode MS"/>
        <w:caps w:val="0"/>
        <w:smallCaps w:val="0"/>
        <w:strike w:val="0"/>
        <w:dstrike w:val="0"/>
        <w:outline w:val="0"/>
        <w:emboss w:val="0"/>
        <w:imprint w:val="0"/>
        <w:spacing w:val="0"/>
        <w:w w:val="100"/>
        <w:kern w:val="0"/>
        <w:position w:val="0"/>
        <w:highlight w:val="none"/>
        <w:vertAlign w:val="baseline"/>
      </w:rPr>
    </w:lvl>
    <w:lvl w:ilvl="3" w:tplc="CAB66166">
      <w:start w:val="1"/>
      <w:numFmt w:val="upperLetter"/>
      <w:lvlText w:val="%4."/>
      <w:lvlJc w:val="left"/>
      <w:pPr>
        <w:tabs>
          <w:tab w:val="num" w:pos="1473"/>
        </w:tabs>
        <w:ind w:left="2299" w:hanging="1219"/>
      </w:pPr>
      <w:rPr>
        <w:rFonts w:hAnsi="Arial Unicode MS"/>
        <w:caps w:val="0"/>
        <w:smallCaps w:val="0"/>
        <w:strike w:val="0"/>
        <w:dstrike w:val="0"/>
        <w:outline w:val="0"/>
        <w:emboss w:val="0"/>
        <w:imprint w:val="0"/>
        <w:spacing w:val="0"/>
        <w:w w:val="100"/>
        <w:kern w:val="0"/>
        <w:position w:val="0"/>
        <w:highlight w:val="none"/>
        <w:vertAlign w:val="baseline"/>
      </w:rPr>
    </w:lvl>
    <w:lvl w:ilvl="4" w:tplc="DF1E18F8">
      <w:start w:val="1"/>
      <w:numFmt w:val="upperLetter"/>
      <w:lvlText w:val="%5."/>
      <w:lvlJc w:val="left"/>
      <w:pPr>
        <w:tabs>
          <w:tab w:val="num" w:pos="1833"/>
        </w:tabs>
        <w:ind w:left="2659" w:hanging="1219"/>
      </w:pPr>
      <w:rPr>
        <w:rFonts w:hAnsi="Arial Unicode MS"/>
        <w:caps w:val="0"/>
        <w:smallCaps w:val="0"/>
        <w:strike w:val="0"/>
        <w:dstrike w:val="0"/>
        <w:outline w:val="0"/>
        <w:emboss w:val="0"/>
        <w:imprint w:val="0"/>
        <w:spacing w:val="0"/>
        <w:w w:val="100"/>
        <w:kern w:val="0"/>
        <w:position w:val="0"/>
        <w:highlight w:val="none"/>
        <w:vertAlign w:val="baseline"/>
      </w:rPr>
    </w:lvl>
    <w:lvl w:ilvl="5" w:tplc="333CD3E2">
      <w:start w:val="1"/>
      <w:numFmt w:val="upperLetter"/>
      <w:lvlText w:val="%6."/>
      <w:lvlJc w:val="left"/>
      <w:pPr>
        <w:tabs>
          <w:tab w:val="num" w:pos="2193"/>
        </w:tabs>
        <w:ind w:left="3019" w:hanging="1219"/>
      </w:pPr>
      <w:rPr>
        <w:rFonts w:hAnsi="Arial Unicode MS"/>
        <w:caps w:val="0"/>
        <w:smallCaps w:val="0"/>
        <w:strike w:val="0"/>
        <w:dstrike w:val="0"/>
        <w:outline w:val="0"/>
        <w:emboss w:val="0"/>
        <w:imprint w:val="0"/>
        <w:spacing w:val="0"/>
        <w:w w:val="100"/>
        <w:kern w:val="0"/>
        <w:position w:val="0"/>
        <w:highlight w:val="none"/>
        <w:vertAlign w:val="baseline"/>
      </w:rPr>
    </w:lvl>
    <w:lvl w:ilvl="6" w:tplc="FEC8E6A4">
      <w:start w:val="1"/>
      <w:numFmt w:val="upperLetter"/>
      <w:lvlText w:val="%7."/>
      <w:lvlJc w:val="left"/>
      <w:pPr>
        <w:tabs>
          <w:tab w:val="num" w:pos="2553"/>
        </w:tabs>
        <w:ind w:left="3379" w:hanging="1219"/>
      </w:pPr>
      <w:rPr>
        <w:rFonts w:hAnsi="Arial Unicode MS"/>
        <w:caps w:val="0"/>
        <w:smallCaps w:val="0"/>
        <w:strike w:val="0"/>
        <w:dstrike w:val="0"/>
        <w:outline w:val="0"/>
        <w:emboss w:val="0"/>
        <w:imprint w:val="0"/>
        <w:spacing w:val="0"/>
        <w:w w:val="100"/>
        <w:kern w:val="0"/>
        <w:position w:val="0"/>
        <w:highlight w:val="none"/>
        <w:vertAlign w:val="baseline"/>
      </w:rPr>
    </w:lvl>
    <w:lvl w:ilvl="7" w:tplc="C6426192">
      <w:start w:val="1"/>
      <w:numFmt w:val="upperLetter"/>
      <w:lvlText w:val="%8."/>
      <w:lvlJc w:val="left"/>
      <w:pPr>
        <w:tabs>
          <w:tab w:val="num" w:pos="2913"/>
        </w:tabs>
        <w:ind w:left="3739" w:hanging="1219"/>
      </w:pPr>
      <w:rPr>
        <w:rFonts w:hAnsi="Arial Unicode MS"/>
        <w:caps w:val="0"/>
        <w:smallCaps w:val="0"/>
        <w:strike w:val="0"/>
        <w:dstrike w:val="0"/>
        <w:outline w:val="0"/>
        <w:emboss w:val="0"/>
        <w:imprint w:val="0"/>
        <w:spacing w:val="0"/>
        <w:w w:val="100"/>
        <w:kern w:val="0"/>
        <w:position w:val="0"/>
        <w:highlight w:val="none"/>
        <w:vertAlign w:val="baseline"/>
      </w:rPr>
    </w:lvl>
    <w:lvl w:ilvl="8" w:tplc="9648E5B6">
      <w:start w:val="1"/>
      <w:numFmt w:val="upperLetter"/>
      <w:lvlText w:val="%9."/>
      <w:lvlJc w:val="left"/>
      <w:pPr>
        <w:tabs>
          <w:tab w:val="num" w:pos="3273"/>
        </w:tabs>
        <w:ind w:left="4099" w:hanging="1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1971C5"/>
    <w:multiLevelType w:val="hybridMultilevel"/>
    <w:tmpl w:val="B6C8CC40"/>
    <w:numStyleLink w:val="Lettered"/>
  </w:abstractNum>
  <w:num w:numId="1">
    <w:abstractNumId w:val="0"/>
  </w:num>
  <w:num w:numId="2">
    <w:abstractNumId w:val="1"/>
  </w:num>
  <w:num w:numId="3">
    <w:abstractNumId w:val="1"/>
    <w:lvlOverride w:ilvl="0">
      <w:startOverride w:val="1"/>
      <w:lvl w:ilvl="0" w:tplc="A3407CFE">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30A0B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1ED660">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705522">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F87734">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86542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44945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44FEA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F21494">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3"/>
    <w:rsid w:val="000229CA"/>
    <w:rsid w:val="001E5E83"/>
    <w:rsid w:val="0033715A"/>
    <w:rsid w:val="004664FE"/>
    <w:rsid w:val="00540A8D"/>
    <w:rsid w:val="00552F3C"/>
    <w:rsid w:val="005A060F"/>
    <w:rsid w:val="005A31D3"/>
    <w:rsid w:val="005E0D38"/>
    <w:rsid w:val="006546CE"/>
    <w:rsid w:val="00673E2E"/>
    <w:rsid w:val="00717BE5"/>
    <w:rsid w:val="007A6EBF"/>
    <w:rsid w:val="00806472"/>
    <w:rsid w:val="008F55BC"/>
    <w:rsid w:val="00974CD1"/>
    <w:rsid w:val="00997923"/>
    <w:rsid w:val="009B1729"/>
    <w:rsid w:val="009B6281"/>
    <w:rsid w:val="009D6A34"/>
    <w:rsid w:val="00A47660"/>
    <w:rsid w:val="00B02E0F"/>
    <w:rsid w:val="00C03493"/>
    <w:rsid w:val="00D730B2"/>
    <w:rsid w:val="00D95E1A"/>
    <w:rsid w:val="00F43385"/>
    <w:rsid w:val="00F6505F"/>
    <w:rsid w:val="00F83944"/>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F71A"/>
  <w15:docId w15:val="{1450A239-CF2C-4294-8CEE-0FF1D4C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Marie Mulready</cp:lastModifiedBy>
  <cp:revision>27</cp:revision>
  <dcterms:created xsi:type="dcterms:W3CDTF">2018-09-10T21:17:00Z</dcterms:created>
  <dcterms:modified xsi:type="dcterms:W3CDTF">2018-09-12T18:14:00Z</dcterms:modified>
</cp:coreProperties>
</file>