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144BA5" w14:textId="64A6DA1F" w:rsidR="00841ECB" w:rsidRDefault="00841ECB">
      <w:pPr>
        <w:pStyle w:val="Body"/>
      </w:pPr>
    </w:p>
    <w:p w14:paraId="700AC7A7" w14:textId="689A3D30" w:rsidR="00841ECB" w:rsidRDefault="00841ECB">
      <w:pPr>
        <w:pStyle w:val="Body"/>
      </w:pPr>
    </w:p>
    <w:p w14:paraId="107DE820" w14:textId="3DF0712E" w:rsidR="00D6380D" w:rsidRDefault="005147CD" w:rsidP="00D6380D">
      <w:pPr>
        <w:pStyle w:val="Body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="00D6380D">
        <w:rPr>
          <w:b/>
          <w:bCs/>
          <w:sz w:val="20"/>
          <w:szCs w:val="20"/>
        </w:rPr>
        <w:t>ONNECTICUT READING ASSOCIATION</w:t>
      </w:r>
    </w:p>
    <w:p w14:paraId="493ECA06" w14:textId="77777777" w:rsidR="00D6380D" w:rsidRDefault="00D6380D" w:rsidP="00D6380D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CONNECTICUT ASSOCIATION FOR READING RESEARCH</w:t>
      </w:r>
    </w:p>
    <w:p w14:paraId="08D91D14" w14:textId="77777777" w:rsidR="00D6380D" w:rsidRDefault="00D6380D" w:rsidP="00D6380D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Summary of the Connecticut State Board of Education (CSBE) Meeting</w:t>
      </w:r>
    </w:p>
    <w:p w14:paraId="31B75EBB" w14:textId="53EE8F7C" w:rsidR="00C93AF4" w:rsidRDefault="00C93AF4" w:rsidP="00FC49EB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February 6, </w:t>
      </w:r>
      <w:r w:rsidR="00FC49EB">
        <w:rPr>
          <w:b/>
          <w:bCs/>
          <w:sz w:val="20"/>
          <w:szCs w:val="20"/>
        </w:rPr>
        <w:t>2019</w:t>
      </w:r>
    </w:p>
    <w:p w14:paraId="02037512" w14:textId="77777777" w:rsidR="00FC49EB" w:rsidRPr="00FC49EB" w:rsidRDefault="00FC49EB" w:rsidP="00FC49EB">
      <w:pPr>
        <w:pStyle w:val="Body"/>
        <w:jc w:val="center"/>
        <w:rPr>
          <w:b/>
          <w:bCs/>
          <w:sz w:val="20"/>
          <w:szCs w:val="20"/>
        </w:rPr>
      </w:pPr>
    </w:p>
    <w:p w14:paraId="11712052" w14:textId="0B73B11B" w:rsidR="00D6380D" w:rsidRPr="005E5E65" w:rsidRDefault="00D6380D" w:rsidP="00D6380D">
      <w:pPr>
        <w:pStyle w:val="Body"/>
        <w:rPr>
          <w:bCs/>
          <w:sz w:val="20"/>
          <w:szCs w:val="20"/>
          <w:u w:color="000000"/>
        </w:rPr>
      </w:pPr>
      <w:r w:rsidRPr="005E5E65">
        <w:rPr>
          <w:bCs/>
          <w:sz w:val="20"/>
          <w:szCs w:val="20"/>
          <w:u w:color="000000"/>
        </w:rPr>
        <w:t>Attending:  Allan Taylor (Chair), Eric</w:t>
      </w:r>
      <w:r w:rsidR="00B75721" w:rsidRPr="005E5E65">
        <w:rPr>
          <w:bCs/>
          <w:sz w:val="20"/>
          <w:szCs w:val="20"/>
          <w:u w:color="000000"/>
        </w:rPr>
        <w:t xml:space="preserve"> Clemon</w:t>
      </w:r>
      <w:r w:rsidR="00D34E10" w:rsidRPr="005E5E65">
        <w:rPr>
          <w:bCs/>
          <w:sz w:val="20"/>
          <w:szCs w:val="20"/>
          <w:u w:color="000000"/>
        </w:rPr>
        <w:t>s</w:t>
      </w:r>
      <w:r w:rsidRPr="005E5E65">
        <w:rPr>
          <w:bCs/>
          <w:sz w:val="20"/>
          <w:szCs w:val="20"/>
          <w:u w:color="000000"/>
        </w:rPr>
        <w:t xml:space="preserve"> </w:t>
      </w:r>
      <w:r w:rsidR="00B42CA9" w:rsidRPr="005E5E65">
        <w:rPr>
          <w:bCs/>
          <w:sz w:val="20"/>
          <w:szCs w:val="20"/>
          <w:u w:color="000000"/>
        </w:rPr>
        <w:t>(arrived 11</w:t>
      </w:r>
      <w:r w:rsidR="00B75721" w:rsidRPr="005E5E65">
        <w:rPr>
          <w:bCs/>
          <w:sz w:val="20"/>
          <w:szCs w:val="20"/>
          <w:u w:color="000000"/>
        </w:rPr>
        <w:t>AM</w:t>
      </w:r>
      <w:r w:rsidR="00D34E10" w:rsidRPr="005E5E65">
        <w:rPr>
          <w:bCs/>
          <w:sz w:val="20"/>
          <w:szCs w:val="20"/>
          <w:u w:color="000000"/>
        </w:rPr>
        <w:t>)</w:t>
      </w:r>
      <w:r w:rsidRPr="005E5E65">
        <w:rPr>
          <w:bCs/>
          <w:sz w:val="20"/>
          <w:szCs w:val="20"/>
          <w:u w:color="000000"/>
        </w:rPr>
        <w:t xml:space="preserve">, </w:t>
      </w:r>
      <w:r w:rsidRPr="005E5E65">
        <w:rPr>
          <w:bCs/>
          <w:sz w:val="20"/>
          <w:szCs w:val="20"/>
          <w:u w:color="000000"/>
          <w:lang w:val="pt-PT"/>
        </w:rPr>
        <w:t>Estela Lopez (Vice Chair), Erin Benham,</w:t>
      </w:r>
      <w:r w:rsidR="009C0750" w:rsidRPr="005E5E65">
        <w:rPr>
          <w:bCs/>
          <w:sz w:val="20"/>
          <w:szCs w:val="20"/>
          <w:u w:color="000000"/>
          <w:lang w:val="pt-PT"/>
        </w:rPr>
        <w:t xml:space="preserve"> </w:t>
      </w:r>
      <w:r w:rsidR="004F3DA9" w:rsidRPr="005E5E65">
        <w:rPr>
          <w:bCs/>
          <w:sz w:val="20"/>
          <w:szCs w:val="20"/>
          <w:u w:color="000000"/>
          <w:lang w:val="pt-PT"/>
        </w:rPr>
        <w:t>Dr.</w:t>
      </w:r>
      <w:r w:rsidR="005E5E65">
        <w:rPr>
          <w:bCs/>
          <w:sz w:val="20"/>
          <w:szCs w:val="20"/>
          <w:u w:color="000000"/>
          <w:lang w:val="pt-PT"/>
        </w:rPr>
        <w:t xml:space="preserve"> </w:t>
      </w:r>
      <w:r w:rsidR="00B42CA9" w:rsidRPr="005E5E65">
        <w:rPr>
          <w:bCs/>
          <w:sz w:val="20"/>
          <w:szCs w:val="20"/>
          <w:u w:color="000000"/>
          <w:lang w:val="pt-PT"/>
        </w:rPr>
        <w:t>Jane Gates (representing Mark Ojakian</w:t>
      </w:r>
      <w:r w:rsidR="002E02F8">
        <w:rPr>
          <w:bCs/>
          <w:sz w:val="20"/>
          <w:szCs w:val="20"/>
          <w:u w:color="000000"/>
          <w:lang w:val="pt-PT"/>
        </w:rPr>
        <w:t>-</w:t>
      </w:r>
      <w:r w:rsidR="00DD0FC3">
        <w:rPr>
          <w:bCs/>
          <w:sz w:val="20"/>
          <w:szCs w:val="20"/>
          <w:u w:color="000000"/>
          <w:lang w:val="pt-PT"/>
        </w:rPr>
        <w:t>Ex-Offici</w:t>
      </w:r>
      <w:r w:rsidR="00104B72">
        <w:rPr>
          <w:bCs/>
          <w:sz w:val="20"/>
          <w:szCs w:val="20"/>
          <w:u w:color="000000"/>
          <w:lang w:val="pt-PT"/>
        </w:rPr>
        <w:t>o</w:t>
      </w:r>
      <w:bookmarkStart w:id="0" w:name="_GoBack"/>
      <w:bookmarkEnd w:id="0"/>
      <w:r w:rsidR="00DD0FC3">
        <w:rPr>
          <w:bCs/>
          <w:sz w:val="20"/>
          <w:szCs w:val="20"/>
          <w:u w:color="000000"/>
          <w:lang w:val="pt-PT"/>
        </w:rPr>
        <w:t>)</w:t>
      </w:r>
      <w:r w:rsidR="0047419E">
        <w:rPr>
          <w:bCs/>
          <w:sz w:val="20"/>
          <w:szCs w:val="20"/>
          <w:u w:color="000000"/>
          <w:lang w:val="pt-PT"/>
        </w:rPr>
        <w:t xml:space="preserve"> D</w:t>
      </w:r>
      <w:r w:rsidRPr="005E5E65">
        <w:rPr>
          <w:bCs/>
          <w:sz w:val="20"/>
          <w:szCs w:val="20"/>
          <w:u w:color="000000"/>
          <w:lang w:val="pt-PT"/>
        </w:rPr>
        <w:t xml:space="preserve">onald Harris, </w:t>
      </w:r>
      <w:r w:rsidRPr="005E5E65">
        <w:rPr>
          <w:bCs/>
          <w:sz w:val="20"/>
          <w:szCs w:val="20"/>
          <w:u w:color="000000"/>
        </w:rPr>
        <w:t xml:space="preserve">Terry Jones, </w:t>
      </w:r>
      <w:r w:rsidRPr="005E5E65">
        <w:rPr>
          <w:bCs/>
          <w:sz w:val="20"/>
          <w:szCs w:val="20"/>
          <w:u w:color="000000"/>
          <w:lang w:val="it-IT"/>
        </w:rPr>
        <w:t>Diana Roberge-Wentzell (Commissioner), Malia Sieve, Robert Trefry (Ex-Officio), Joseph Vrabely</w:t>
      </w:r>
    </w:p>
    <w:p w14:paraId="3BF1916D" w14:textId="7A8C8F11" w:rsidR="00D6380D" w:rsidRPr="005E5E65" w:rsidRDefault="00D6380D" w:rsidP="00D6380D">
      <w:pPr>
        <w:pStyle w:val="Body"/>
        <w:rPr>
          <w:bCs/>
          <w:sz w:val="20"/>
          <w:szCs w:val="20"/>
          <w:u w:color="000000"/>
        </w:rPr>
      </w:pPr>
      <w:r w:rsidRPr="005E5E65">
        <w:rPr>
          <w:bCs/>
          <w:sz w:val="20"/>
          <w:szCs w:val="20"/>
          <w:u w:color="000000"/>
        </w:rPr>
        <w:t>Absent:  Stephen Wright</w:t>
      </w:r>
    </w:p>
    <w:p w14:paraId="3D64DFCF" w14:textId="77777777" w:rsidR="00D6380D" w:rsidRDefault="00D6380D" w:rsidP="00D6380D">
      <w:pPr>
        <w:pStyle w:val="Body"/>
        <w:rPr>
          <w:b/>
          <w:bCs/>
          <w:u w:val="single"/>
        </w:rPr>
      </w:pPr>
    </w:p>
    <w:p w14:paraId="0CA1B42B" w14:textId="56CAAB76" w:rsidR="001F3E59" w:rsidRPr="003855F6" w:rsidRDefault="00D6380D" w:rsidP="00D6380D">
      <w:pPr>
        <w:pStyle w:val="Body"/>
        <w:rPr>
          <w:b/>
        </w:rPr>
      </w:pPr>
      <w:r w:rsidRPr="003855F6">
        <w:rPr>
          <w:b/>
        </w:rPr>
        <w:t>PUBLIC PARTICIPATION</w:t>
      </w:r>
    </w:p>
    <w:p w14:paraId="00586DB6" w14:textId="49866EBB" w:rsidR="00D6380D" w:rsidRDefault="00506DED" w:rsidP="00D6380D">
      <w:pPr>
        <w:pStyle w:val="Body"/>
        <w:ind w:left="720"/>
        <w:rPr>
          <w:bCs/>
        </w:rPr>
      </w:pPr>
      <w:r>
        <w:rPr>
          <w:bCs/>
        </w:rPr>
        <w:t xml:space="preserve">Rina Garcia, parent of Renzulli Academy student, expressed her concerns regarding the actions of the Hartford Public Schools </w:t>
      </w:r>
      <w:r w:rsidR="00264FB7">
        <w:rPr>
          <w:bCs/>
        </w:rPr>
        <w:t xml:space="preserve">with respect to Renzulli Academy. She reported on the arbitrary removal </w:t>
      </w:r>
      <w:r w:rsidR="00000112">
        <w:rPr>
          <w:bCs/>
        </w:rPr>
        <w:t xml:space="preserve">and assignment of Renzulli faculty </w:t>
      </w:r>
      <w:r w:rsidR="00B40323">
        <w:rPr>
          <w:bCs/>
        </w:rPr>
        <w:t>wit</w:t>
      </w:r>
      <w:r w:rsidR="00431373">
        <w:rPr>
          <w:bCs/>
        </w:rPr>
        <w:t xml:space="preserve">hout the consultation of </w:t>
      </w:r>
      <w:r w:rsidR="00566123">
        <w:rPr>
          <w:bCs/>
        </w:rPr>
        <w:t>members of the Renzulli community, including parents</w:t>
      </w:r>
    </w:p>
    <w:p w14:paraId="4552CDE8" w14:textId="14B20C2F" w:rsidR="00566123" w:rsidRDefault="00566123" w:rsidP="00D6380D">
      <w:pPr>
        <w:pStyle w:val="Body"/>
        <w:ind w:left="720"/>
        <w:rPr>
          <w:bCs/>
        </w:rPr>
      </w:pPr>
    </w:p>
    <w:p w14:paraId="0D8A24D2" w14:textId="5C0E5398" w:rsidR="00566123" w:rsidRDefault="007E5C0B" w:rsidP="00D6380D">
      <w:pPr>
        <w:pStyle w:val="Body"/>
        <w:ind w:left="720"/>
        <w:rPr>
          <w:bCs/>
        </w:rPr>
      </w:pPr>
      <w:r>
        <w:rPr>
          <w:bCs/>
        </w:rPr>
        <w:t xml:space="preserve">Sharon Voroschak-Papcin addressed the Board </w:t>
      </w:r>
      <w:r w:rsidR="00681436">
        <w:rPr>
          <w:bCs/>
        </w:rPr>
        <w:t xml:space="preserve">about the Ansonia Inquiry.  </w:t>
      </w:r>
      <w:r w:rsidR="004E0241">
        <w:rPr>
          <w:bCs/>
        </w:rPr>
        <w:t xml:space="preserve">She </w:t>
      </w:r>
      <w:r w:rsidR="00681436">
        <w:rPr>
          <w:bCs/>
        </w:rPr>
        <w:t>requested that the Board consider the harms done to schools and parents</w:t>
      </w:r>
      <w:r w:rsidR="00E81016">
        <w:rPr>
          <w:bCs/>
        </w:rPr>
        <w:t xml:space="preserve"> as a result of political manipulation of budgets.</w:t>
      </w:r>
    </w:p>
    <w:p w14:paraId="524A5BDB" w14:textId="2FC37768" w:rsidR="00E81016" w:rsidRDefault="00E81016" w:rsidP="0071788E">
      <w:pPr>
        <w:pStyle w:val="Body"/>
        <w:tabs>
          <w:tab w:val="left" w:pos="6143"/>
        </w:tabs>
        <w:ind w:left="720"/>
        <w:rPr>
          <w:bCs/>
        </w:rPr>
      </w:pPr>
    </w:p>
    <w:p w14:paraId="2AB0E0A8" w14:textId="48677675" w:rsidR="00E81016" w:rsidRDefault="00C75525" w:rsidP="00D6380D">
      <w:pPr>
        <w:pStyle w:val="Body"/>
        <w:ind w:left="720"/>
        <w:rPr>
          <w:bCs/>
        </w:rPr>
      </w:pPr>
      <w:r>
        <w:rPr>
          <w:bCs/>
        </w:rPr>
        <w:t>Cesarina Thompson spoke in support of the new online Master</w:t>
      </w:r>
      <w:r w:rsidR="00797072">
        <w:rPr>
          <w:bCs/>
        </w:rPr>
        <w:t>’</w:t>
      </w:r>
      <w:r>
        <w:rPr>
          <w:bCs/>
        </w:rPr>
        <w:t>s in Special Education</w:t>
      </w:r>
      <w:r w:rsidR="00B0614E">
        <w:rPr>
          <w:bCs/>
        </w:rPr>
        <w:t xml:space="preserve"> at the University of Hartford. </w:t>
      </w:r>
    </w:p>
    <w:p w14:paraId="46080C18" w14:textId="3DC4DEF8" w:rsidR="00B0614E" w:rsidRDefault="00B0614E" w:rsidP="00D6380D">
      <w:pPr>
        <w:pStyle w:val="Body"/>
        <w:ind w:left="720"/>
        <w:rPr>
          <w:bCs/>
        </w:rPr>
      </w:pPr>
    </w:p>
    <w:p w14:paraId="44AA994C" w14:textId="2268AF20" w:rsidR="00B0614E" w:rsidRDefault="00B0614E" w:rsidP="00D6380D">
      <w:pPr>
        <w:pStyle w:val="Body"/>
        <w:ind w:left="720"/>
        <w:rPr>
          <w:bCs/>
        </w:rPr>
      </w:pPr>
      <w:r>
        <w:rPr>
          <w:bCs/>
        </w:rPr>
        <w:t xml:space="preserve">Tom Stringfellow, Manchester activist, </w:t>
      </w:r>
      <w:r w:rsidR="00D21983">
        <w:rPr>
          <w:bCs/>
        </w:rPr>
        <w:t xml:space="preserve">addressed the Board </w:t>
      </w:r>
      <w:r w:rsidR="004322AA">
        <w:rPr>
          <w:bCs/>
        </w:rPr>
        <w:t xml:space="preserve">regarding Black History month </w:t>
      </w:r>
      <w:r w:rsidR="006B3478">
        <w:rPr>
          <w:bCs/>
        </w:rPr>
        <w:t>and issues of culture</w:t>
      </w:r>
      <w:r w:rsidR="00E83FE4">
        <w:rPr>
          <w:bCs/>
        </w:rPr>
        <w:t>, ethnicity and self.</w:t>
      </w:r>
    </w:p>
    <w:p w14:paraId="25131314" w14:textId="67CF9F6F" w:rsidR="00506046" w:rsidRDefault="00506046" w:rsidP="00D6380D">
      <w:pPr>
        <w:pStyle w:val="Body"/>
        <w:ind w:left="720"/>
        <w:rPr>
          <w:bCs/>
        </w:rPr>
      </w:pPr>
    </w:p>
    <w:p w14:paraId="232455DE" w14:textId="020044EB" w:rsidR="00506046" w:rsidRDefault="00506046" w:rsidP="00D6380D">
      <w:pPr>
        <w:pStyle w:val="Body"/>
        <w:ind w:left="720"/>
        <w:rPr>
          <w:bCs/>
        </w:rPr>
      </w:pPr>
      <w:r>
        <w:rPr>
          <w:bCs/>
        </w:rPr>
        <w:t xml:space="preserve">Aleece Kelly from the Child </w:t>
      </w:r>
      <w:r w:rsidR="0071788E">
        <w:rPr>
          <w:bCs/>
        </w:rPr>
        <w:t xml:space="preserve">Health and Development Institute spoke in support of the </w:t>
      </w:r>
      <w:r w:rsidR="00DF62E4">
        <w:rPr>
          <w:bCs/>
        </w:rPr>
        <w:t>Position Statement on Suspensions and Expulsions</w:t>
      </w:r>
    </w:p>
    <w:p w14:paraId="5F609268" w14:textId="16DD91FA" w:rsidR="000F1AC1" w:rsidRDefault="000F1AC1" w:rsidP="00D6380D">
      <w:pPr>
        <w:pStyle w:val="Body"/>
        <w:ind w:left="720"/>
        <w:rPr>
          <w:bCs/>
        </w:rPr>
      </w:pPr>
    </w:p>
    <w:p w14:paraId="4D35E768" w14:textId="0E96DEB2" w:rsidR="000F1AC1" w:rsidRDefault="000F1AC1" w:rsidP="00D6380D">
      <w:pPr>
        <w:pStyle w:val="Body"/>
        <w:ind w:left="720"/>
        <w:rPr>
          <w:bCs/>
        </w:rPr>
      </w:pPr>
      <w:r>
        <w:rPr>
          <w:bCs/>
        </w:rPr>
        <w:t>Wendy Simmons spoke in support of the Position Statement on Suspensions and Expulsions</w:t>
      </w:r>
    </w:p>
    <w:p w14:paraId="3C4B8A2D" w14:textId="3900BD2F" w:rsidR="00797072" w:rsidRDefault="00797072" w:rsidP="00D6380D">
      <w:pPr>
        <w:pStyle w:val="Body"/>
        <w:ind w:left="720"/>
        <w:rPr>
          <w:bCs/>
        </w:rPr>
      </w:pPr>
    </w:p>
    <w:p w14:paraId="567B0895" w14:textId="114532B1" w:rsidR="00134D5C" w:rsidRPr="00C82089" w:rsidRDefault="00AA4F22" w:rsidP="00D6380D">
      <w:pPr>
        <w:pStyle w:val="Body"/>
        <w:rPr>
          <w:bCs/>
        </w:rPr>
      </w:pPr>
      <w:r>
        <w:rPr>
          <w:bCs/>
        </w:rPr>
        <w:tab/>
      </w:r>
    </w:p>
    <w:p w14:paraId="495CCCCF" w14:textId="2B22A7C3" w:rsidR="00043C14" w:rsidRPr="00043C14" w:rsidRDefault="008C3BEC" w:rsidP="00043C14">
      <w:pPr>
        <w:pStyle w:val="Body"/>
        <w:rPr>
          <w:b/>
          <w:bCs/>
        </w:rPr>
      </w:pPr>
      <w:r>
        <w:rPr>
          <w:b/>
          <w:bCs/>
        </w:rPr>
        <w:t>ITEMS REQUIRING ACTION</w:t>
      </w:r>
    </w:p>
    <w:p w14:paraId="0F46549C" w14:textId="2DC334CC" w:rsidR="004062AB" w:rsidRPr="00D07277" w:rsidRDefault="00043C14" w:rsidP="002549BD">
      <w:pPr>
        <w:pStyle w:val="Body"/>
        <w:numPr>
          <w:ilvl w:val="0"/>
          <w:numId w:val="6"/>
        </w:numPr>
        <w:rPr>
          <w:bCs/>
          <w:u w:val="single"/>
        </w:rPr>
      </w:pPr>
      <w:r w:rsidRPr="00D07277">
        <w:rPr>
          <w:bCs/>
          <w:u w:val="single"/>
        </w:rPr>
        <w:t>Consideration of Proposed Decision in the Matter of the Revocation</w:t>
      </w:r>
      <w:r w:rsidR="00435CC2" w:rsidRPr="00D07277">
        <w:rPr>
          <w:bCs/>
          <w:u w:val="single"/>
        </w:rPr>
        <w:t xml:space="preserve"> </w:t>
      </w:r>
      <w:r w:rsidRPr="00D07277">
        <w:rPr>
          <w:bCs/>
          <w:u w:val="single"/>
        </w:rPr>
        <w:t xml:space="preserve">of Educator </w:t>
      </w:r>
    </w:p>
    <w:p w14:paraId="58BA9C78" w14:textId="77777777" w:rsidR="005B234A" w:rsidRDefault="00043C14" w:rsidP="004062AB">
      <w:pPr>
        <w:pStyle w:val="Body"/>
        <w:ind w:left="1140"/>
        <w:rPr>
          <w:bCs/>
        </w:rPr>
      </w:pPr>
      <w:r w:rsidRPr="00D07277">
        <w:rPr>
          <w:bCs/>
          <w:u w:val="single"/>
        </w:rPr>
        <w:t>Certificate</w:t>
      </w:r>
      <w:r w:rsidR="00E32210" w:rsidRPr="00D07277">
        <w:rPr>
          <w:bCs/>
          <w:u w:val="single"/>
        </w:rPr>
        <w:t xml:space="preserve"> </w:t>
      </w:r>
      <w:r w:rsidRPr="00D07277">
        <w:rPr>
          <w:bCs/>
          <w:u w:val="single"/>
        </w:rPr>
        <w:t>of Maria Moulthrop, Certificate Holde</w:t>
      </w:r>
      <w:r w:rsidR="005B234A" w:rsidRPr="00D07277">
        <w:rPr>
          <w:bCs/>
          <w:u w:val="single"/>
        </w:rPr>
        <w:t>r</w:t>
      </w:r>
      <w:r w:rsidR="005B234A">
        <w:rPr>
          <w:bCs/>
        </w:rPr>
        <w:t xml:space="preserve"> </w:t>
      </w:r>
    </w:p>
    <w:p w14:paraId="082A0442" w14:textId="1F6D4BAC" w:rsidR="00043C14" w:rsidRPr="00BE7B08" w:rsidRDefault="005B234A" w:rsidP="00CE152B">
      <w:pPr>
        <w:pStyle w:val="Body"/>
        <w:ind w:left="1140" w:firstLine="300"/>
        <w:rPr>
          <w:bCs/>
        </w:rPr>
      </w:pPr>
      <w:r w:rsidRPr="00E61586">
        <w:rPr>
          <w:bCs/>
          <w:i/>
        </w:rPr>
        <w:t>The Certificate was revoked</w:t>
      </w:r>
      <w:r>
        <w:rPr>
          <w:bCs/>
        </w:rPr>
        <w:t>.</w:t>
      </w:r>
      <w:r w:rsidR="00043C14" w:rsidRPr="00BE7B08">
        <w:rPr>
          <w:bCs/>
        </w:rPr>
        <w:t xml:space="preserve">  </w:t>
      </w:r>
      <w:r w:rsidR="002E1DCE">
        <w:rPr>
          <w:bCs/>
        </w:rPr>
        <w:t xml:space="preserve"> </w:t>
      </w:r>
    </w:p>
    <w:p w14:paraId="18C65D80" w14:textId="77777777" w:rsidR="00E06EEE" w:rsidRDefault="00E06EEE" w:rsidP="000F5588">
      <w:pPr>
        <w:pStyle w:val="Body"/>
        <w:ind w:left="720"/>
        <w:rPr>
          <w:bCs/>
        </w:rPr>
      </w:pPr>
    </w:p>
    <w:p w14:paraId="04B75459" w14:textId="0CFDAD4D" w:rsidR="005B234A" w:rsidRDefault="000F5588" w:rsidP="000F5588">
      <w:pPr>
        <w:pStyle w:val="Body"/>
        <w:ind w:left="720"/>
        <w:rPr>
          <w:bCs/>
        </w:rPr>
      </w:pPr>
      <w:r w:rsidRPr="000F5588">
        <w:rPr>
          <w:bCs/>
        </w:rPr>
        <w:t xml:space="preserve"> B</w:t>
      </w:r>
      <w:r>
        <w:rPr>
          <w:bCs/>
        </w:rPr>
        <w:t xml:space="preserve">. </w:t>
      </w:r>
      <w:r w:rsidR="00043C14" w:rsidRPr="00D07277">
        <w:rPr>
          <w:bCs/>
          <w:u w:val="single"/>
        </w:rPr>
        <w:t>Ansonia 10-4b Inquiry</w:t>
      </w:r>
      <w:r w:rsidR="00043C14" w:rsidRPr="00BE7B08">
        <w:rPr>
          <w:bCs/>
        </w:rPr>
        <w:t xml:space="preserve"> </w:t>
      </w:r>
    </w:p>
    <w:p w14:paraId="4EF21066" w14:textId="27BE59F4" w:rsidR="00043C14" w:rsidRPr="00CF1E37" w:rsidRDefault="007D02CD" w:rsidP="00CA1D68">
      <w:pPr>
        <w:pStyle w:val="Body"/>
        <w:ind w:left="1440"/>
        <w:rPr>
          <w:bCs/>
          <w:i/>
        </w:rPr>
      </w:pPr>
      <w:r w:rsidRPr="00CF1E37">
        <w:rPr>
          <w:bCs/>
          <w:i/>
        </w:rPr>
        <w:t>The</w:t>
      </w:r>
      <w:r w:rsidR="00043C14" w:rsidRPr="00CF1E37">
        <w:rPr>
          <w:bCs/>
          <w:i/>
        </w:rPr>
        <w:t xml:space="preserve"> </w:t>
      </w:r>
      <w:r w:rsidR="00C07704" w:rsidRPr="00CF1E37">
        <w:rPr>
          <w:bCs/>
          <w:i/>
        </w:rPr>
        <w:t>district</w:t>
      </w:r>
      <w:r w:rsidR="00043C14" w:rsidRPr="00CF1E37">
        <w:rPr>
          <w:bCs/>
          <w:i/>
        </w:rPr>
        <w:t xml:space="preserve"> </w:t>
      </w:r>
      <w:r w:rsidR="00412173" w:rsidRPr="00CF1E37">
        <w:rPr>
          <w:bCs/>
          <w:i/>
        </w:rPr>
        <w:t xml:space="preserve">and the </w:t>
      </w:r>
      <w:r w:rsidR="00D42BD5" w:rsidRPr="00CF1E37">
        <w:rPr>
          <w:bCs/>
          <w:i/>
        </w:rPr>
        <w:t>municipality have moved forward to meet Minimum Budge</w:t>
      </w:r>
      <w:r w:rsidR="00CA1D68" w:rsidRPr="00CF1E37">
        <w:rPr>
          <w:bCs/>
          <w:i/>
        </w:rPr>
        <w:t>tary Requirements</w:t>
      </w:r>
    </w:p>
    <w:p w14:paraId="2210F08D" w14:textId="77777777" w:rsidR="00E06EEE" w:rsidRDefault="00043C14" w:rsidP="004062AB">
      <w:pPr>
        <w:pStyle w:val="Body"/>
        <w:ind w:left="720"/>
        <w:rPr>
          <w:bCs/>
        </w:rPr>
      </w:pPr>
      <w:r w:rsidRPr="00BE7B08">
        <w:rPr>
          <w:bCs/>
        </w:rPr>
        <w:t xml:space="preserve"> </w:t>
      </w:r>
    </w:p>
    <w:p w14:paraId="22BD20A2" w14:textId="64F18F3C" w:rsidR="00A86E3C" w:rsidRPr="00CE152B" w:rsidRDefault="00043C14" w:rsidP="004062AB">
      <w:pPr>
        <w:pStyle w:val="Body"/>
        <w:ind w:left="720"/>
        <w:rPr>
          <w:bCs/>
          <w:u w:val="single"/>
        </w:rPr>
      </w:pPr>
      <w:r w:rsidRPr="00BE7B08">
        <w:rPr>
          <w:bCs/>
        </w:rPr>
        <w:t xml:space="preserve">C. </w:t>
      </w:r>
      <w:r w:rsidRPr="00CE152B">
        <w:rPr>
          <w:bCs/>
          <w:u w:val="single"/>
        </w:rPr>
        <w:t>Position Statement on Reducing Disproportionality in Suspensions and Expulsions</w:t>
      </w:r>
    </w:p>
    <w:p w14:paraId="335194A4" w14:textId="77777777" w:rsidR="00D20228" w:rsidRDefault="00043C14" w:rsidP="00154C93">
      <w:pPr>
        <w:pStyle w:val="Body"/>
        <w:ind w:left="720"/>
        <w:rPr>
          <w:bCs/>
        </w:rPr>
      </w:pPr>
      <w:r w:rsidRPr="008154F9">
        <w:rPr>
          <w:bCs/>
        </w:rPr>
        <w:t xml:space="preserve"> </w:t>
      </w:r>
      <w:r w:rsidR="0062128F" w:rsidRPr="008154F9">
        <w:rPr>
          <w:bCs/>
        </w:rPr>
        <w:t xml:space="preserve">  </w:t>
      </w:r>
      <w:r w:rsidRPr="00CE152B">
        <w:rPr>
          <w:bCs/>
          <w:u w:val="single"/>
        </w:rPr>
        <w:t>(Exclusionary Discipline)</w:t>
      </w:r>
      <w:r w:rsidRPr="00BE7B08">
        <w:rPr>
          <w:bCs/>
        </w:rPr>
        <w:t xml:space="preserve"> </w:t>
      </w:r>
      <w:r w:rsidR="00777349">
        <w:rPr>
          <w:bCs/>
        </w:rPr>
        <w:t xml:space="preserve"> </w:t>
      </w:r>
    </w:p>
    <w:p w14:paraId="4926F6AE" w14:textId="58D30AC9" w:rsidR="00154C93" w:rsidRPr="00EB29D7" w:rsidRDefault="00D20228" w:rsidP="00D20228">
      <w:pPr>
        <w:pStyle w:val="Body"/>
        <w:ind w:left="1440"/>
        <w:rPr>
          <w:bCs/>
        </w:rPr>
      </w:pPr>
      <w:r>
        <w:rPr>
          <w:bCs/>
          <w:i/>
        </w:rPr>
        <w:t xml:space="preserve">The position statement was approved. </w:t>
      </w:r>
      <w:r w:rsidR="00EB29D7" w:rsidRPr="00E61586">
        <w:rPr>
          <w:bCs/>
          <w:i/>
        </w:rPr>
        <w:t xml:space="preserve">See Item </w:t>
      </w:r>
      <w:r w:rsidR="00B403A1" w:rsidRPr="00E61586">
        <w:rPr>
          <w:bCs/>
          <w:i/>
        </w:rPr>
        <w:t>A in Discussion Agenda</w:t>
      </w:r>
      <w:r w:rsidR="00B403A1">
        <w:rPr>
          <w:bCs/>
        </w:rPr>
        <w:t>.</w:t>
      </w:r>
    </w:p>
    <w:p w14:paraId="2CEAB7FE" w14:textId="2A31703E" w:rsidR="007D02CD" w:rsidRDefault="00043C14" w:rsidP="002F34ED">
      <w:pPr>
        <w:pStyle w:val="Body"/>
        <w:ind w:left="720"/>
        <w:rPr>
          <w:bCs/>
        </w:rPr>
      </w:pPr>
      <w:r w:rsidRPr="00BE7B08">
        <w:rPr>
          <w:bCs/>
        </w:rPr>
        <w:t xml:space="preserve"> </w:t>
      </w:r>
    </w:p>
    <w:p w14:paraId="43352A10" w14:textId="4A471F64" w:rsidR="002F34ED" w:rsidRPr="006D1AB7" w:rsidRDefault="00043C14" w:rsidP="002F34ED">
      <w:pPr>
        <w:pStyle w:val="Body"/>
        <w:ind w:left="720"/>
        <w:rPr>
          <w:bCs/>
          <w:u w:val="single"/>
        </w:rPr>
      </w:pPr>
      <w:r w:rsidRPr="00BE7B08">
        <w:rPr>
          <w:bCs/>
        </w:rPr>
        <w:t xml:space="preserve">D. </w:t>
      </w:r>
      <w:r w:rsidRPr="006D1AB7">
        <w:rPr>
          <w:bCs/>
          <w:u w:val="single"/>
        </w:rPr>
        <w:t>Appointments to Personnel Search Committee to Conduct Search for</w:t>
      </w:r>
      <w:r w:rsidR="004721BE" w:rsidRPr="006D1AB7">
        <w:rPr>
          <w:bCs/>
          <w:u w:val="single"/>
        </w:rPr>
        <w:t xml:space="preserve"> </w:t>
      </w:r>
      <w:r w:rsidRPr="006D1AB7">
        <w:rPr>
          <w:bCs/>
          <w:u w:val="single"/>
        </w:rPr>
        <w:t>Commissioner</w:t>
      </w:r>
      <w:r w:rsidR="004721BE" w:rsidRPr="006D1AB7">
        <w:rPr>
          <w:bCs/>
          <w:u w:val="single"/>
        </w:rPr>
        <w:t xml:space="preserve"> </w:t>
      </w:r>
      <w:r w:rsidR="007319DF" w:rsidRPr="006D1AB7">
        <w:rPr>
          <w:bCs/>
          <w:u w:val="single"/>
        </w:rPr>
        <w:t xml:space="preserve">            </w:t>
      </w:r>
      <w:r w:rsidR="002F34ED" w:rsidRPr="006D1AB7">
        <w:rPr>
          <w:bCs/>
          <w:u w:val="single"/>
        </w:rPr>
        <w:t xml:space="preserve">                </w:t>
      </w:r>
    </w:p>
    <w:p w14:paraId="191A6086" w14:textId="32F69D3C" w:rsidR="00FF395D" w:rsidRPr="006D1AB7" w:rsidRDefault="002F34ED" w:rsidP="00E03031">
      <w:pPr>
        <w:pStyle w:val="Body"/>
        <w:tabs>
          <w:tab w:val="left" w:pos="5740"/>
        </w:tabs>
        <w:ind w:left="720"/>
        <w:rPr>
          <w:bCs/>
          <w:u w:val="single"/>
        </w:rPr>
      </w:pPr>
      <w:r w:rsidRPr="0038119B">
        <w:rPr>
          <w:bCs/>
        </w:rPr>
        <w:t xml:space="preserve">   </w:t>
      </w:r>
      <w:r w:rsidR="0038119B" w:rsidRPr="00760406">
        <w:rPr>
          <w:bCs/>
        </w:rPr>
        <w:t xml:space="preserve"> </w:t>
      </w:r>
      <w:r w:rsidRPr="00760406">
        <w:rPr>
          <w:bCs/>
        </w:rPr>
        <w:t xml:space="preserve"> </w:t>
      </w:r>
      <w:r w:rsidR="00043C14" w:rsidRPr="006D1AB7">
        <w:rPr>
          <w:bCs/>
          <w:u w:val="single"/>
        </w:rPr>
        <w:t>of Education</w:t>
      </w:r>
    </w:p>
    <w:p w14:paraId="42077BBC" w14:textId="4E0346AB" w:rsidR="00043C14" w:rsidRPr="00BE7B08" w:rsidRDefault="00FF395D" w:rsidP="002E2A0D">
      <w:pPr>
        <w:pStyle w:val="Body"/>
        <w:ind w:left="1440"/>
        <w:rPr>
          <w:bCs/>
        </w:rPr>
      </w:pPr>
      <w:r w:rsidRPr="00E61586">
        <w:rPr>
          <w:bCs/>
          <w:i/>
        </w:rPr>
        <w:t xml:space="preserve">This item and </w:t>
      </w:r>
      <w:r w:rsidR="00267D0B" w:rsidRPr="00E61586">
        <w:rPr>
          <w:bCs/>
          <w:i/>
        </w:rPr>
        <w:t xml:space="preserve">the </w:t>
      </w:r>
      <w:r w:rsidR="007235EE" w:rsidRPr="00E61586">
        <w:rPr>
          <w:bCs/>
          <w:i/>
        </w:rPr>
        <w:t>following are</w:t>
      </w:r>
      <w:r w:rsidR="002E2A0D" w:rsidRPr="00E61586">
        <w:rPr>
          <w:bCs/>
          <w:i/>
        </w:rPr>
        <w:t xml:space="preserve"> pro-forma </w:t>
      </w:r>
      <w:r w:rsidR="007E0C62" w:rsidRPr="00E61586">
        <w:rPr>
          <w:bCs/>
          <w:i/>
        </w:rPr>
        <w:t xml:space="preserve">actions </w:t>
      </w:r>
      <w:r w:rsidR="00694F57" w:rsidRPr="00E61586">
        <w:rPr>
          <w:bCs/>
          <w:i/>
        </w:rPr>
        <w:t>due to the election of the new Governor</w:t>
      </w:r>
      <w:r w:rsidR="0092359A" w:rsidRPr="00E61586">
        <w:rPr>
          <w:bCs/>
          <w:i/>
        </w:rPr>
        <w:t xml:space="preserve"> who has not formally appointed </w:t>
      </w:r>
      <w:r w:rsidR="00BD793E" w:rsidRPr="00E61586">
        <w:rPr>
          <w:bCs/>
          <w:i/>
        </w:rPr>
        <w:t>a Commissioner of Education</w:t>
      </w:r>
      <w:r w:rsidR="00BD793E">
        <w:rPr>
          <w:bCs/>
        </w:rPr>
        <w:t>.</w:t>
      </w:r>
    </w:p>
    <w:p w14:paraId="61C77A0D" w14:textId="0A677D7E" w:rsidR="001F288C" w:rsidRDefault="001F288C" w:rsidP="00C07704">
      <w:pPr>
        <w:pStyle w:val="Body"/>
        <w:rPr>
          <w:bCs/>
        </w:rPr>
      </w:pPr>
    </w:p>
    <w:p w14:paraId="2572317D" w14:textId="77777777" w:rsidR="00370E7A" w:rsidRDefault="00043C14" w:rsidP="00370E7A">
      <w:pPr>
        <w:pStyle w:val="Body"/>
        <w:ind w:left="720"/>
        <w:rPr>
          <w:bCs/>
          <w:u w:val="single"/>
        </w:rPr>
      </w:pPr>
      <w:r w:rsidRPr="00BE7B08">
        <w:rPr>
          <w:bCs/>
        </w:rPr>
        <w:t xml:space="preserve"> E. </w:t>
      </w:r>
      <w:r w:rsidRPr="00B042E9">
        <w:rPr>
          <w:bCs/>
          <w:u w:val="single"/>
        </w:rPr>
        <w:t>Appointment of Interim Commissioner of Education</w:t>
      </w:r>
    </w:p>
    <w:p w14:paraId="3422C240" w14:textId="6D5ADF9F" w:rsidR="00043C14" w:rsidRPr="00B04415" w:rsidRDefault="00370E7A" w:rsidP="00370E7A">
      <w:pPr>
        <w:pStyle w:val="Body"/>
        <w:ind w:left="1440"/>
        <w:rPr>
          <w:bCs/>
          <w:i/>
          <w:u w:val="single"/>
        </w:rPr>
      </w:pPr>
      <w:r>
        <w:rPr>
          <w:bCs/>
          <w:i/>
        </w:rPr>
        <w:t>Diana Roberge-</w:t>
      </w:r>
      <w:r w:rsidR="00B04415">
        <w:rPr>
          <w:i/>
        </w:rPr>
        <w:t xml:space="preserve">Wentzell was </w:t>
      </w:r>
      <w:r w:rsidR="00ED6DF1">
        <w:rPr>
          <w:i/>
        </w:rPr>
        <w:t>a</w:t>
      </w:r>
      <w:r w:rsidR="00B04415">
        <w:rPr>
          <w:i/>
        </w:rPr>
        <w:t>ppo</w:t>
      </w:r>
      <w:r w:rsidR="00ED6DF1">
        <w:rPr>
          <w:i/>
        </w:rPr>
        <w:t>inted.</w:t>
      </w:r>
    </w:p>
    <w:p w14:paraId="3482DAC1" w14:textId="77777777" w:rsidR="00043C14" w:rsidRPr="00BE7B08" w:rsidRDefault="00043C14" w:rsidP="00043C14">
      <w:pPr>
        <w:pStyle w:val="Body"/>
        <w:rPr>
          <w:bCs/>
        </w:rPr>
      </w:pPr>
      <w:r w:rsidRPr="00BE7B08">
        <w:rPr>
          <w:bCs/>
        </w:rPr>
        <w:t xml:space="preserve"> </w:t>
      </w:r>
    </w:p>
    <w:p w14:paraId="586013F5" w14:textId="7DA01272" w:rsidR="00D6380D" w:rsidRDefault="00DD59A9" w:rsidP="00D6380D">
      <w:pPr>
        <w:pStyle w:val="Body"/>
        <w:rPr>
          <w:b/>
          <w:bCs/>
        </w:rPr>
      </w:pPr>
      <w:r>
        <w:rPr>
          <w:b/>
          <w:bCs/>
        </w:rPr>
        <w:t>I</w:t>
      </w:r>
      <w:r w:rsidR="0053030C">
        <w:rPr>
          <w:b/>
          <w:bCs/>
        </w:rPr>
        <w:t>TEMS FOR DISCUS</w:t>
      </w:r>
      <w:r w:rsidR="008C3BEC">
        <w:rPr>
          <w:b/>
          <w:bCs/>
        </w:rPr>
        <w:t>SION</w:t>
      </w:r>
    </w:p>
    <w:p w14:paraId="12746EA4" w14:textId="3CED3147" w:rsidR="00EC6D53" w:rsidRDefault="00EC6D53" w:rsidP="00D6380D">
      <w:pPr>
        <w:pStyle w:val="Body"/>
        <w:rPr>
          <w:b/>
          <w:bCs/>
        </w:rPr>
      </w:pPr>
    </w:p>
    <w:p w14:paraId="05DAE738" w14:textId="3E29D964" w:rsidR="00EC6D53" w:rsidRPr="00B042E9" w:rsidRDefault="004916CE" w:rsidP="00DB7B14">
      <w:pPr>
        <w:pStyle w:val="Body"/>
        <w:numPr>
          <w:ilvl w:val="0"/>
          <w:numId w:val="1"/>
        </w:numPr>
        <w:rPr>
          <w:bCs/>
          <w:u w:val="single"/>
        </w:rPr>
      </w:pPr>
      <w:r w:rsidRPr="00B042E9">
        <w:rPr>
          <w:bCs/>
          <w:u w:val="single"/>
        </w:rPr>
        <w:t>Report on School Discipline</w:t>
      </w:r>
    </w:p>
    <w:p w14:paraId="5F24AAD2" w14:textId="4E773FED" w:rsidR="00495644" w:rsidRDefault="00A32878" w:rsidP="0047369D">
      <w:pPr>
        <w:pStyle w:val="Body"/>
        <w:ind w:left="720"/>
        <w:rPr>
          <w:bCs/>
        </w:rPr>
      </w:pPr>
      <w:r>
        <w:rPr>
          <w:bCs/>
        </w:rPr>
        <w:t>Charlene Russell-Tucker, Chief Operating Officer and Ajit Golapari</w:t>
      </w:r>
      <w:r w:rsidR="006E515A">
        <w:rPr>
          <w:bCs/>
        </w:rPr>
        <w:t xml:space="preserve">shkan, </w:t>
      </w:r>
      <w:r w:rsidR="007528F2">
        <w:rPr>
          <w:bCs/>
        </w:rPr>
        <w:t>Chief</w:t>
      </w:r>
      <w:r w:rsidR="00190629">
        <w:rPr>
          <w:bCs/>
        </w:rPr>
        <w:t xml:space="preserve"> Performance </w:t>
      </w:r>
      <w:r w:rsidR="00557041">
        <w:rPr>
          <w:bCs/>
        </w:rPr>
        <w:t xml:space="preserve">Officer, reported on the status of </w:t>
      </w:r>
      <w:r w:rsidR="00A27C1F">
        <w:rPr>
          <w:bCs/>
        </w:rPr>
        <w:t xml:space="preserve">disciplinary </w:t>
      </w:r>
      <w:r w:rsidR="00AB4F25">
        <w:rPr>
          <w:bCs/>
        </w:rPr>
        <w:t>actions across the state.  In the past five years</w:t>
      </w:r>
      <w:r w:rsidR="00495644">
        <w:rPr>
          <w:bCs/>
        </w:rPr>
        <w:t>:</w:t>
      </w:r>
    </w:p>
    <w:p w14:paraId="1B1E1B28" w14:textId="2B85E859" w:rsidR="0047369D" w:rsidRDefault="0047369D" w:rsidP="0047369D">
      <w:pPr>
        <w:pStyle w:val="Body"/>
        <w:numPr>
          <w:ilvl w:val="0"/>
          <w:numId w:val="3"/>
        </w:numPr>
        <w:rPr>
          <w:bCs/>
        </w:rPr>
      </w:pPr>
      <w:r>
        <w:rPr>
          <w:bCs/>
        </w:rPr>
        <w:t>The total number of suspensions has declined by 22%</w:t>
      </w:r>
    </w:p>
    <w:p w14:paraId="4B2F71F4" w14:textId="14F407F0" w:rsidR="0047369D" w:rsidRDefault="0047369D" w:rsidP="0047369D">
      <w:pPr>
        <w:pStyle w:val="Body"/>
        <w:numPr>
          <w:ilvl w:val="0"/>
          <w:numId w:val="3"/>
        </w:numPr>
        <w:rPr>
          <w:bCs/>
        </w:rPr>
      </w:pPr>
      <w:r>
        <w:rPr>
          <w:bCs/>
        </w:rPr>
        <w:t xml:space="preserve">There has been a </w:t>
      </w:r>
      <w:r w:rsidR="007235EE">
        <w:rPr>
          <w:bCs/>
        </w:rPr>
        <w:t>six-fold</w:t>
      </w:r>
      <w:r>
        <w:rPr>
          <w:bCs/>
        </w:rPr>
        <w:t xml:space="preserve"> increase in in</w:t>
      </w:r>
      <w:r w:rsidR="00D16F1A">
        <w:rPr>
          <w:bCs/>
        </w:rPr>
        <w:t>cidents associated with Electronic Nicotine Delivery Systems</w:t>
      </w:r>
    </w:p>
    <w:p w14:paraId="0A4078B3" w14:textId="4C858FBF" w:rsidR="00D16F1A" w:rsidRDefault="00D16F1A" w:rsidP="0047369D">
      <w:pPr>
        <w:pStyle w:val="Body"/>
        <w:numPr>
          <w:ilvl w:val="0"/>
          <w:numId w:val="3"/>
        </w:numPr>
        <w:rPr>
          <w:bCs/>
        </w:rPr>
      </w:pPr>
      <w:r>
        <w:rPr>
          <w:bCs/>
        </w:rPr>
        <w:t>The is still a large disparity in the suspension rates between students of color and</w:t>
      </w:r>
      <w:r w:rsidR="00D312AD">
        <w:rPr>
          <w:bCs/>
        </w:rPr>
        <w:t xml:space="preserve"> their white counterparts</w:t>
      </w:r>
      <w:r w:rsidR="005C096E">
        <w:rPr>
          <w:bCs/>
        </w:rPr>
        <w:t xml:space="preserve"> </w:t>
      </w:r>
    </w:p>
    <w:p w14:paraId="5D808B7C" w14:textId="77CF73DF" w:rsidR="0047369D" w:rsidRPr="0011460D" w:rsidRDefault="00270EC2" w:rsidP="00D6380D">
      <w:pPr>
        <w:pStyle w:val="Body"/>
        <w:numPr>
          <w:ilvl w:val="0"/>
          <w:numId w:val="3"/>
        </w:numPr>
        <w:rPr>
          <w:bCs/>
        </w:rPr>
      </w:pPr>
      <w:r>
        <w:rPr>
          <w:bCs/>
        </w:rPr>
        <w:t xml:space="preserve">PK-2 in school suspensions declined by </w:t>
      </w:r>
      <w:r w:rsidR="009B2954">
        <w:rPr>
          <w:bCs/>
        </w:rPr>
        <w:t xml:space="preserve">39% and out-of-school suspensions by 75%. </w:t>
      </w:r>
      <w:r w:rsidR="00F82E89">
        <w:rPr>
          <w:bCs/>
        </w:rPr>
        <w:t>[Public Act 15-96 prohibits suspension of students unless</w:t>
      </w:r>
      <w:r w:rsidR="00CF5E85">
        <w:rPr>
          <w:bCs/>
        </w:rPr>
        <w:t xml:space="preserve"> the incident is violent. </w:t>
      </w:r>
    </w:p>
    <w:p w14:paraId="2A061AC3" w14:textId="77777777" w:rsidR="0047369D" w:rsidRDefault="0047369D" w:rsidP="00D6380D">
      <w:pPr>
        <w:pStyle w:val="Body"/>
        <w:rPr>
          <w:b/>
          <w:bCs/>
        </w:rPr>
      </w:pPr>
    </w:p>
    <w:p w14:paraId="6721CA12" w14:textId="6FCD12B1" w:rsidR="00A955FE" w:rsidRDefault="00553D7C" w:rsidP="00553D7C">
      <w:pPr>
        <w:pStyle w:val="Body"/>
        <w:rPr>
          <w:bCs/>
        </w:rPr>
      </w:pPr>
      <w:r>
        <w:rPr>
          <w:bCs/>
        </w:rPr>
        <w:t xml:space="preserve">       </w:t>
      </w:r>
      <w:r w:rsidR="00D6380D" w:rsidRPr="00821D17">
        <w:rPr>
          <w:bCs/>
        </w:rPr>
        <w:t xml:space="preserve">B. </w:t>
      </w:r>
      <w:r w:rsidR="005D225D" w:rsidRPr="00821D17">
        <w:rPr>
          <w:bCs/>
        </w:rPr>
        <w:t xml:space="preserve"> </w:t>
      </w:r>
      <w:r w:rsidR="005D225D" w:rsidRPr="00B042E9">
        <w:rPr>
          <w:bCs/>
          <w:u w:val="single"/>
        </w:rPr>
        <w:t>Update on Achievement First</w:t>
      </w:r>
      <w:r w:rsidR="00DB7B14" w:rsidRPr="00B042E9">
        <w:rPr>
          <w:bCs/>
          <w:u w:val="single"/>
        </w:rPr>
        <w:t xml:space="preserve"> Bridgeport and Amistad Academ</w:t>
      </w:r>
      <w:r w:rsidR="00902A0C" w:rsidRPr="00B042E9">
        <w:rPr>
          <w:bCs/>
          <w:u w:val="single"/>
        </w:rPr>
        <w:t>y</w:t>
      </w:r>
    </w:p>
    <w:p w14:paraId="2952FC33" w14:textId="607C52CB" w:rsidR="00902A0C" w:rsidRPr="00821D17" w:rsidRDefault="00902A0C" w:rsidP="00C3478D">
      <w:pPr>
        <w:pStyle w:val="Body"/>
        <w:ind w:left="720"/>
        <w:rPr>
          <w:bCs/>
        </w:rPr>
      </w:pPr>
      <w:r>
        <w:rPr>
          <w:bCs/>
        </w:rPr>
        <w:t xml:space="preserve">Discussion centered on the ongoing difficulty of </w:t>
      </w:r>
      <w:r w:rsidR="00C3478D">
        <w:rPr>
          <w:bCs/>
        </w:rPr>
        <w:t xml:space="preserve">the Charters to </w:t>
      </w:r>
      <w:r w:rsidR="00EC7C0E">
        <w:rPr>
          <w:bCs/>
        </w:rPr>
        <w:t>staff faculty with certified teachers.  In one case, a</w:t>
      </w:r>
      <w:r w:rsidR="00DB13C3">
        <w:rPr>
          <w:bCs/>
        </w:rPr>
        <w:t xml:space="preserve"> professional staff member did not have a </w:t>
      </w:r>
      <w:r w:rsidR="007235EE">
        <w:rPr>
          <w:bCs/>
        </w:rPr>
        <w:t>bachelor’s</w:t>
      </w:r>
      <w:r w:rsidR="00DB13C3">
        <w:rPr>
          <w:bCs/>
        </w:rPr>
        <w:t xml:space="preserve"> degree.</w:t>
      </w:r>
    </w:p>
    <w:p w14:paraId="6382CAC2" w14:textId="438A09E0" w:rsidR="00A955FE" w:rsidRPr="00821D17" w:rsidRDefault="00A955FE" w:rsidP="00D6380D">
      <w:pPr>
        <w:pStyle w:val="Body"/>
        <w:rPr>
          <w:bCs/>
        </w:rPr>
      </w:pPr>
    </w:p>
    <w:p w14:paraId="5F989B43" w14:textId="77777777" w:rsidR="00D6380D" w:rsidRDefault="00D6380D" w:rsidP="00D6380D">
      <w:pPr>
        <w:pStyle w:val="Body"/>
        <w:rPr>
          <w:b/>
          <w:bCs/>
        </w:rPr>
      </w:pPr>
    </w:p>
    <w:p w14:paraId="7C892FE1" w14:textId="53426CEA" w:rsidR="00D6380D" w:rsidRPr="00B042E9" w:rsidRDefault="00D6380D" w:rsidP="00D6380D">
      <w:pPr>
        <w:pStyle w:val="Body"/>
        <w:rPr>
          <w:b/>
          <w:bCs/>
        </w:rPr>
      </w:pPr>
      <w:r w:rsidRPr="00B042E9">
        <w:rPr>
          <w:b/>
        </w:rPr>
        <w:t>R</w:t>
      </w:r>
      <w:r w:rsidR="00F17120">
        <w:rPr>
          <w:b/>
        </w:rPr>
        <w:t>EPORT OF THE CHAIR</w:t>
      </w:r>
    </w:p>
    <w:p w14:paraId="35FEC313" w14:textId="77777777" w:rsidR="00D6380D" w:rsidRDefault="00D6380D" w:rsidP="00D6380D">
      <w:pPr>
        <w:pStyle w:val="Body"/>
      </w:pPr>
      <w:r w:rsidRPr="004D3188">
        <w:rPr>
          <w:bCs/>
        </w:rPr>
        <w:t>No report</w:t>
      </w:r>
      <w:r>
        <w:rPr>
          <w:b/>
          <w:bCs/>
        </w:rPr>
        <w:t>.</w:t>
      </w:r>
    </w:p>
    <w:p w14:paraId="098E7EF5" w14:textId="77777777" w:rsidR="00D6380D" w:rsidRDefault="00D6380D" w:rsidP="00D6380D">
      <w:pPr>
        <w:pStyle w:val="Body"/>
        <w:rPr>
          <w:b/>
          <w:bCs/>
          <w:u w:val="single"/>
        </w:rPr>
      </w:pPr>
    </w:p>
    <w:p w14:paraId="0857185C" w14:textId="77777777" w:rsidR="00F61CC5" w:rsidRDefault="00F61CC5" w:rsidP="00D6380D">
      <w:pPr>
        <w:pStyle w:val="Body"/>
        <w:rPr>
          <w:b/>
        </w:rPr>
      </w:pPr>
      <w:r>
        <w:rPr>
          <w:b/>
        </w:rPr>
        <w:t>REPORT OF THE COMMISSIONER</w:t>
      </w:r>
    </w:p>
    <w:p w14:paraId="059668CD" w14:textId="49276B95" w:rsidR="00D6380D" w:rsidRPr="004D3188" w:rsidRDefault="00D6380D" w:rsidP="00D6380D">
      <w:pPr>
        <w:pStyle w:val="Body"/>
      </w:pPr>
      <w:r w:rsidRPr="004D3188">
        <w:rPr>
          <w:bCs/>
        </w:rPr>
        <w:t>Commissioner R. Wentzell reported on her legislative, internal, and external CSDE activities.</w:t>
      </w:r>
    </w:p>
    <w:p w14:paraId="763F3F1C" w14:textId="77777777" w:rsidR="00D6380D" w:rsidRDefault="00D6380D" w:rsidP="00D6380D">
      <w:pPr>
        <w:pStyle w:val="Body"/>
        <w:rPr>
          <w:b/>
          <w:bCs/>
        </w:rPr>
      </w:pPr>
    </w:p>
    <w:p w14:paraId="73650FAD" w14:textId="3B7C1A63" w:rsidR="00D6380D" w:rsidRPr="000A49E9" w:rsidRDefault="00D6380D" w:rsidP="00D6380D">
      <w:pPr>
        <w:pStyle w:val="Body"/>
        <w:rPr>
          <w:b/>
        </w:rPr>
      </w:pPr>
      <w:r w:rsidRPr="000A49E9">
        <w:rPr>
          <w:b/>
        </w:rPr>
        <w:t>CONSENT AGENDA</w:t>
      </w:r>
    </w:p>
    <w:p w14:paraId="44804775" w14:textId="77777777" w:rsidR="00723D69" w:rsidRDefault="006D1FCE" w:rsidP="006D1FCE">
      <w:pPr>
        <w:pStyle w:val="Body"/>
        <w:rPr>
          <w:bCs/>
        </w:rPr>
      </w:pPr>
      <w:r w:rsidRPr="00254E5D">
        <w:rPr>
          <w:bCs/>
        </w:rPr>
        <w:t>Consent (Any item may be removed from the consent agenda at the request of a Board member)</w:t>
      </w:r>
      <w:r w:rsidR="00D30CD3">
        <w:rPr>
          <w:bCs/>
        </w:rPr>
        <w:t>.</w:t>
      </w:r>
      <w:r w:rsidRPr="00254E5D">
        <w:rPr>
          <w:bCs/>
        </w:rPr>
        <w:t xml:space="preserve">  </w:t>
      </w:r>
    </w:p>
    <w:p w14:paraId="50C424FB" w14:textId="0983B1F7" w:rsidR="006D1FCE" w:rsidRDefault="00E902F6" w:rsidP="00723D69">
      <w:pPr>
        <w:pStyle w:val="Body"/>
        <w:ind w:left="720"/>
        <w:rPr>
          <w:bCs/>
        </w:rPr>
      </w:pPr>
      <w:r w:rsidRPr="00AF3296">
        <w:rPr>
          <w:bCs/>
          <w:i/>
        </w:rPr>
        <w:t>Items r</w:t>
      </w:r>
      <w:r w:rsidR="00AB35AD" w:rsidRPr="00AF3296">
        <w:rPr>
          <w:bCs/>
          <w:i/>
        </w:rPr>
        <w:t>egarding</w:t>
      </w:r>
      <w:r w:rsidRPr="00AF3296">
        <w:rPr>
          <w:bCs/>
          <w:i/>
        </w:rPr>
        <w:t xml:space="preserve"> </w:t>
      </w:r>
      <w:r w:rsidR="00151837" w:rsidRPr="00AF3296">
        <w:rPr>
          <w:bCs/>
          <w:i/>
        </w:rPr>
        <w:t xml:space="preserve">East Hartford Middle School and the Clinton Avenue School </w:t>
      </w:r>
      <w:r w:rsidR="00AB35AD" w:rsidRPr="00AF3296">
        <w:rPr>
          <w:bCs/>
          <w:i/>
        </w:rPr>
        <w:t>were highlighted</w:t>
      </w:r>
      <w:r w:rsidR="00260A95" w:rsidRPr="00AF3296">
        <w:rPr>
          <w:bCs/>
          <w:i/>
        </w:rPr>
        <w:t xml:space="preserve"> as exhibiting </w:t>
      </w:r>
      <w:r w:rsidR="009746DC" w:rsidRPr="00AF3296">
        <w:rPr>
          <w:bCs/>
          <w:i/>
        </w:rPr>
        <w:t xml:space="preserve">strong turnaround cultures as a result of Network </w:t>
      </w:r>
      <w:r w:rsidR="00254E5D" w:rsidRPr="00AF3296">
        <w:rPr>
          <w:bCs/>
          <w:i/>
        </w:rPr>
        <w:t>Grants</w:t>
      </w:r>
      <w:r w:rsidR="00254E5D" w:rsidRPr="00254E5D">
        <w:rPr>
          <w:bCs/>
        </w:rPr>
        <w:t>.</w:t>
      </w:r>
      <w:r w:rsidR="006C7C0A">
        <w:rPr>
          <w:bCs/>
        </w:rPr>
        <w:t xml:space="preserve"> </w:t>
      </w:r>
    </w:p>
    <w:p w14:paraId="3877E5D3" w14:textId="77777777" w:rsidR="00D30CD3" w:rsidRPr="00254E5D" w:rsidRDefault="00D30CD3" w:rsidP="006D1FCE">
      <w:pPr>
        <w:pStyle w:val="Body"/>
        <w:rPr>
          <w:bCs/>
        </w:rPr>
      </w:pPr>
    </w:p>
    <w:p w14:paraId="0FCB8601" w14:textId="7A8B1539" w:rsidR="006D1FCE" w:rsidRPr="00254E5D" w:rsidRDefault="006D1FCE" w:rsidP="006D1FCE">
      <w:pPr>
        <w:pStyle w:val="Body"/>
        <w:rPr>
          <w:bCs/>
        </w:rPr>
      </w:pPr>
      <w:r w:rsidRPr="00254E5D">
        <w:rPr>
          <w:bCs/>
        </w:rPr>
        <w:t xml:space="preserve"> A. Approval of the 2019-20 Concussion and Head Injury Annual Review for Coaches  </w:t>
      </w:r>
    </w:p>
    <w:p w14:paraId="0DE09F85" w14:textId="32ABFA98" w:rsidR="006D1FCE" w:rsidRPr="00254E5D" w:rsidRDefault="006D1FCE" w:rsidP="006D1FCE">
      <w:pPr>
        <w:pStyle w:val="Body"/>
        <w:rPr>
          <w:bCs/>
        </w:rPr>
      </w:pPr>
      <w:r w:rsidRPr="00254E5D">
        <w:rPr>
          <w:bCs/>
        </w:rPr>
        <w:t xml:space="preserve"> B. Commissioner’s Network Extension for Batcheller Early Education Center in Winchester </w:t>
      </w:r>
    </w:p>
    <w:p w14:paraId="7D546BE8" w14:textId="4A9195F2" w:rsidR="006D1FCE" w:rsidRPr="00254E5D" w:rsidRDefault="006D1FCE" w:rsidP="006D1FCE">
      <w:pPr>
        <w:pStyle w:val="Body"/>
        <w:rPr>
          <w:bCs/>
        </w:rPr>
      </w:pPr>
      <w:r w:rsidRPr="00254E5D">
        <w:rPr>
          <w:bCs/>
        </w:rPr>
        <w:t xml:space="preserve"> C. Commissioner’s Network Extension for Pearson School Winchester </w:t>
      </w:r>
    </w:p>
    <w:p w14:paraId="2ABCA522" w14:textId="7F1C8099" w:rsidR="006D1FCE" w:rsidRPr="00254E5D" w:rsidRDefault="006D1FCE" w:rsidP="006D1FCE">
      <w:pPr>
        <w:pStyle w:val="Body"/>
        <w:rPr>
          <w:bCs/>
        </w:rPr>
      </w:pPr>
      <w:r w:rsidRPr="00254E5D">
        <w:rPr>
          <w:bCs/>
        </w:rPr>
        <w:t xml:space="preserve"> D. Commissioner’s Network Extension for East Hartford Middle School in East Hartford </w:t>
      </w:r>
    </w:p>
    <w:p w14:paraId="2217DAF3" w14:textId="5A5FE3D2" w:rsidR="006D1FCE" w:rsidRPr="00254E5D" w:rsidRDefault="006D1FCE" w:rsidP="006D1FCE">
      <w:pPr>
        <w:pStyle w:val="Body"/>
        <w:rPr>
          <w:bCs/>
        </w:rPr>
      </w:pPr>
      <w:r w:rsidRPr="00254E5D">
        <w:rPr>
          <w:bCs/>
        </w:rPr>
        <w:t xml:space="preserve"> E. Commissioner’s Network Extension for Clinton Avenue </w:t>
      </w:r>
      <w:r w:rsidRPr="006B3D17">
        <w:rPr>
          <w:bCs/>
          <w:color w:val="auto"/>
        </w:rPr>
        <w:t>School</w:t>
      </w:r>
      <w:r w:rsidR="006B3D17">
        <w:rPr>
          <w:bCs/>
          <w:color w:val="auto"/>
        </w:rPr>
        <w:t xml:space="preserve"> </w:t>
      </w:r>
      <w:r w:rsidRPr="006B3D17">
        <w:rPr>
          <w:bCs/>
          <w:color w:val="auto"/>
        </w:rPr>
        <w:t xml:space="preserve">in </w:t>
      </w:r>
      <w:r w:rsidRPr="00254E5D">
        <w:rPr>
          <w:bCs/>
        </w:rPr>
        <w:t xml:space="preserve">New Haven </w:t>
      </w:r>
    </w:p>
    <w:p w14:paraId="08376EB4" w14:textId="27BEE52C" w:rsidR="006D1FCE" w:rsidRPr="00254E5D" w:rsidRDefault="006D1FCE" w:rsidP="003F39CE">
      <w:pPr>
        <w:pStyle w:val="Body"/>
        <w:rPr>
          <w:bCs/>
        </w:rPr>
      </w:pPr>
      <w:r w:rsidRPr="00254E5D">
        <w:rPr>
          <w:bCs/>
        </w:rPr>
        <w:t xml:space="preserve"> F. Approval of New Educator Preparation Program:  University of Hartford, Special</w:t>
      </w:r>
      <w:r w:rsidR="00E902F6" w:rsidRPr="00254E5D">
        <w:rPr>
          <w:bCs/>
        </w:rPr>
        <w:t xml:space="preserve"> </w:t>
      </w:r>
      <w:r w:rsidRPr="00254E5D">
        <w:rPr>
          <w:bCs/>
        </w:rPr>
        <w:t xml:space="preserve">Education </w:t>
      </w:r>
      <w:r w:rsidR="009D5A4B">
        <w:rPr>
          <w:bCs/>
        </w:rPr>
        <w:t xml:space="preserve">  </w:t>
      </w:r>
      <w:r w:rsidRPr="00254E5D">
        <w:rPr>
          <w:bCs/>
        </w:rPr>
        <w:t xml:space="preserve">Program </w:t>
      </w:r>
    </w:p>
    <w:p w14:paraId="519E9B5F" w14:textId="75518DB2" w:rsidR="006D1FCE" w:rsidRPr="00254E5D" w:rsidRDefault="006D1FCE" w:rsidP="006D1FCE">
      <w:pPr>
        <w:pStyle w:val="Body"/>
        <w:rPr>
          <w:bCs/>
        </w:rPr>
      </w:pPr>
      <w:r w:rsidRPr="00254E5D">
        <w:rPr>
          <w:bCs/>
        </w:rPr>
        <w:t xml:space="preserve"> G. Approval of Menu of Research-based Grade K-3 Universal Screening Reading Assessment  </w:t>
      </w:r>
    </w:p>
    <w:p w14:paraId="07175F74" w14:textId="59D3B735" w:rsidR="00D6380D" w:rsidRPr="00185A42" w:rsidRDefault="006D1FCE" w:rsidP="00D6380D">
      <w:pPr>
        <w:pStyle w:val="Body"/>
        <w:rPr>
          <w:bCs/>
        </w:rPr>
      </w:pPr>
      <w:r w:rsidRPr="00254E5D">
        <w:rPr>
          <w:bCs/>
        </w:rPr>
        <w:t xml:space="preserve"> </w:t>
      </w:r>
    </w:p>
    <w:p w14:paraId="26B5A582" w14:textId="77777777" w:rsidR="00D6380D" w:rsidRPr="00AF3296" w:rsidRDefault="00D6380D" w:rsidP="00B402F8">
      <w:pPr>
        <w:pStyle w:val="Body"/>
        <w:ind w:left="720"/>
        <w:rPr>
          <w:bCs/>
          <w:i/>
        </w:rPr>
      </w:pPr>
      <w:r w:rsidRPr="00AF3296">
        <w:rPr>
          <w:bCs/>
          <w:i/>
        </w:rPr>
        <w:t>The Consent Agenda was approved</w:t>
      </w:r>
    </w:p>
    <w:p w14:paraId="219B20D4" w14:textId="77777777" w:rsidR="00D6380D" w:rsidRPr="00AF3296" w:rsidRDefault="00D6380D" w:rsidP="00D6380D">
      <w:pPr>
        <w:pStyle w:val="Body"/>
        <w:rPr>
          <w:bCs/>
          <w:i/>
          <w:u w:val="single"/>
        </w:rPr>
      </w:pPr>
    </w:p>
    <w:p w14:paraId="71CE2D28" w14:textId="77777777" w:rsidR="00D6380D" w:rsidRDefault="00D6380D" w:rsidP="00D6380D">
      <w:pPr>
        <w:pStyle w:val="Body"/>
        <w:rPr>
          <w:b/>
          <w:bCs/>
        </w:rPr>
      </w:pPr>
    </w:p>
    <w:p w14:paraId="0DA73B30" w14:textId="77777777" w:rsidR="00D6380D" w:rsidRPr="00B44F24" w:rsidRDefault="00D6380D" w:rsidP="00D6380D">
      <w:pPr>
        <w:pStyle w:val="Body"/>
        <w:rPr>
          <w:bCs/>
        </w:rPr>
      </w:pPr>
      <w:r w:rsidRPr="00B44F24">
        <w:rPr>
          <w:bCs/>
        </w:rPr>
        <w:t>Respectfully submitted,</w:t>
      </w:r>
    </w:p>
    <w:p w14:paraId="51D6D17F" w14:textId="764A0804" w:rsidR="00841ECB" w:rsidRPr="00317ABF" w:rsidRDefault="00D6380D">
      <w:pPr>
        <w:pStyle w:val="Body"/>
        <w:rPr>
          <w:bCs/>
        </w:rPr>
      </w:pPr>
      <w:r w:rsidRPr="00B44F24">
        <w:rPr>
          <w:bCs/>
        </w:rPr>
        <w:t>Ann Marie</w:t>
      </w:r>
      <w:r w:rsidR="00317ABF">
        <w:rPr>
          <w:bCs/>
        </w:rPr>
        <w:t xml:space="preserve"> Mulready</w:t>
      </w:r>
    </w:p>
    <w:sectPr w:rsidR="00841ECB" w:rsidRPr="00317ABF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F3834" w14:textId="77777777" w:rsidR="001D6BA0" w:rsidRDefault="001D6BA0">
      <w:r>
        <w:separator/>
      </w:r>
    </w:p>
  </w:endnote>
  <w:endnote w:type="continuationSeparator" w:id="0">
    <w:p w14:paraId="53FB48A6" w14:textId="77777777" w:rsidR="001D6BA0" w:rsidRDefault="001D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753F6" w14:textId="77777777" w:rsidR="001D6BA0" w:rsidRDefault="001D6BA0">
      <w:r>
        <w:separator/>
      </w:r>
    </w:p>
  </w:footnote>
  <w:footnote w:type="continuationSeparator" w:id="0">
    <w:p w14:paraId="70469358" w14:textId="77777777" w:rsidR="001D6BA0" w:rsidRDefault="001D6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512"/>
    <w:multiLevelType w:val="hybridMultilevel"/>
    <w:tmpl w:val="E56AA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29D0"/>
    <w:multiLevelType w:val="hybridMultilevel"/>
    <w:tmpl w:val="A59E3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6313E"/>
    <w:multiLevelType w:val="hybridMultilevel"/>
    <w:tmpl w:val="FC421DA6"/>
    <w:lvl w:ilvl="0" w:tplc="62E0B944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34CC3F5E"/>
    <w:multiLevelType w:val="hybridMultilevel"/>
    <w:tmpl w:val="C87E10D6"/>
    <w:lvl w:ilvl="0" w:tplc="1F8EFA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1366F4"/>
    <w:multiLevelType w:val="hybridMultilevel"/>
    <w:tmpl w:val="35209AC2"/>
    <w:lvl w:ilvl="0" w:tplc="EF6CB7E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D036372"/>
    <w:multiLevelType w:val="hybridMultilevel"/>
    <w:tmpl w:val="D45ED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C0"/>
    <w:rsid w:val="00000112"/>
    <w:rsid w:val="00043C14"/>
    <w:rsid w:val="000A49E9"/>
    <w:rsid w:val="000F1AC1"/>
    <w:rsid w:val="000F5543"/>
    <w:rsid w:val="000F5588"/>
    <w:rsid w:val="00104B72"/>
    <w:rsid w:val="0011460D"/>
    <w:rsid w:val="001301BD"/>
    <w:rsid w:val="00134D5C"/>
    <w:rsid w:val="00151837"/>
    <w:rsid w:val="00154C93"/>
    <w:rsid w:val="00177A05"/>
    <w:rsid w:val="00185A42"/>
    <w:rsid w:val="00190629"/>
    <w:rsid w:val="001D4882"/>
    <w:rsid w:val="001D5D43"/>
    <w:rsid w:val="001D6BA0"/>
    <w:rsid w:val="001F288C"/>
    <w:rsid w:val="001F3E59"/>
    <w:rsid w:val="001F5A3E"/>
    <w:rsid w:val="002331BD"/>
    <w:rsid w:val="0025124D"/>
    <w:rsid w:val="002549BD"/>
    <w:rsid w:val="00254E5D"/>
    <w:rsid w:val="00256852"/>
    <w:rsid w:val="00260A95"/>
    <w:rsid w:val="00264FB7"/>
    <w:rsid w:val="00267D0B"/>
    <w:rsid w:val="00270EC2"/>
    <w:rsid w:val="002807CE"/>
    <w:rsid w:val="002B44E6"/>
    <w:rsid w:val="002C324E"/>
    <w:rsid w:val="002E02F8"/>
    <w:rsid w:val="002E1DCE"/>
    <w:rsid w:val="002E2A0D"/>
    <w:rsid w:val="002F34ED"/>
    <w:rsid w:val="00317ABF"/>
    <w:rsid w:val="00322150"/>
    <w:rsid w:val="00364B0E"/>
    <w:rsid w:val="00370E7A"/>
    <w:rsid w:val="0038119B"/>
    <w:rsid w:val="003855F6"/>
    <w:rsid w:val="003D35BF"/>
    <w:rsid w:val="003F39CE"/>
    <w:rsid w:val="004062AB"/>
    <w:rsid w:val="00412173"/>
    <w:rsid w:val="00431373"/>
    <w:rsid w:val="004322AA"/>
    <w:rsid w:val="004337FE"/>
    <w:rsid w:val="00435CC2"/>
    <w:rsid w:val="004721BE"/>
    <w:rsid w:val="0047369D"/>
    <w:rsid w:val="0047419E"/>
    <w:rsid w:val="004916CE"/>
    <w:rsid w:val="00495644"/>
    <w:rsid w:val="004B3E36"/>
    <w:rsid w:val="004C08EC"/>
    <w:rsid w:val="004D3188"/>
    <w:rsid w:val="004E0241"/>
    <w:rsid w:val="004F3DA9"/>
    <w:rsid w:val="00506046"/>
    <w:rsid w:val="00506DED"/>
    <w:rsid w:val="005147CD"/>
    <w:rsid w:val="0053030C"/>
    <w:rsid w:val="00553D7C"/>
    <w:rsid w:val="00557041"/>
    <w:rsid w:val="00566123"/>
    <w:rsid w:val="0059313B"/>
    <w:rsid w:val="005A6513"/>
    <w:rsid w:val="005B234A"/>
    <w:rsid w:val="005C096E"/>
    <w:rsid w:val="005D225D"/>
    <w:rsid w:val="005E23B5"/>
    <w:rsid w:val="005E5E65"/>
    <w:rsid w:val="0060140E"/>
    <w:rsid w:val="0062128F"/>
    <w:rsid w:val="006718B8"/>
    <w:rsid w:val="00681436"/>
    <w:rsid w:val="00694F57"/>
    <w:rsid w:val="006B3478"/>
    <w:rsid w:val="006B3D17"/>
    <w:rsid w:val="006C7C0A"/>
    <w:rsid w:val="006D1AB7"/>
    <w:rsid w:val="006D1FCE"/>
    <w:rsid w:val="006E515A"/>
    <w:rsid w:val="0071788E"/>
    <w:rsid w:val="007235EE"/>
    <w:rsid w:val="00723D69"/>
    <w:rsid w:val="007319DF"/>
    <w:rsid w:val="00750547"/>
    <w:rsid w:val="007528F2"/>
    <w:rsid w:val="00760406"/>
    <w:rsid w:val="00777349"/>
    <w:rsid w:val="00797072"/>
    <w:rsid w:val="007C18CE"/>
    <w:rsid w:val="007D02CD"/>
    <w:rsid w:val="007E0C62"/>
    <w:rsid w:val="007E5C0B"/>
    <w:rsid w:val="008154F9"/>
    <w:rsid w:val="00821D17"/>
    <w:rsid w:val="00841ECB"/>
    <w:rsid w:val="008869E1"/>
    <w:rsid w:val="008A5479"/>
    <w:rsid w:val="008C3BEC"/>
    <w:rsid w:val="00902A0C"/>
    <w:rsid w:val="0092359A"/>
    <w:rsid w:val="009501F0"/>
    <w:rsid w:val="009746DC"/>
    <w:rsid w:val="009B2954"/>
    <w:rsid w:val="009C0750"/>
    <w:rsid w:val="009D5A4B"/>
    <w:rsid w:val="00A26520"/>
    <w:rsid w:val="00A27C1F"/>
    <w:rsid w:val="00A32878"/>
    <w:rsid w:val="00A86E3C"/>
    <w:rsid w:val="00A91F35"/>
    <w:rsid w:val="00A955FE"/>
    <w:rsid w:val="00AA4F22"/>
    <w:rsid w:val="00AB35AD"/>
    <w:rsid w:val="00AB4F25"/>
    <w:rsid w:val="00AD02CC"/>
    <w:rsid w:val="00AF3296"/>
    <w:rsid w:val="00B00C04"/>
    <w:rsid w:val="00B042E9"/>
    <w:rsid w:val="00B04415"/>
    <w:rsid w:val="00B0614E"/>
    <w:rsid w:val="00B402F8"/>
    <w:rsid w:val="00B40323"/>
    <w:rsid w:val="00B403A1"/>
    <w:rsid w:val="00B42CA9"/>
    <w:rsid w:val="00B44F24"/>
    <w:rsid w:val="00B7210D"/>
    <w:rsid w:val="00B75721"/>
    <w:rsid w:val="00BB018B"/>
    <w:rsid w:val="00BD793E"/>
    <w:rsid w:val="00BE7B08"/>
    <w:rsid w:val="00C07704"/>
    <w:rsid w:val="00C24DC0"/>
    <w:rsid w:val="00C25013"/>
    <w:rsid w:val="00C3478D"/>
    <w:rsid w:val="00C75525"/>
    <w:rsid w:val="00C82089"/>
    <w:rsid w:val="00C93AF4"/>
    <w:rsid w:val="00CA1D68"/>
    <w:rsid w:val="00CA6A32"/>
    <w:rsid w:val="00CD2BEF"/>
    <w:rsid w:val="00CE152B"/>
    <w:rsid w:val="00CF1E37"/>
    <w:rsid w:val="00CF5E85"/>
    <w:rsid w:val="00D00A71"/>
    <w:rsid w:val="00D07277"/>
    <w:rsid w:val="00D16F1A"/>
    <w:rsid w:val="00D20228"/>
    <w:rsid w:val="00D21983"/>
    <w:rsid w:val="00D21D29"/>
    <w:rsid w:val="00D23F58"/>
    <w:rsid w:val="00D30CD3"/>
    <w:rsid w:val="00D312AD"/>
    <w:rsid w:val="00D34E10"/>
    <w:rsid w:val="00D42BD5"/>
    <w:rsid w:val="00D6380D"/>
    <w:rsid w:val="00D80481"/>
    <w:rsid w:val="00D91BD0"/>
    <w:rsid w:val="00DB13C3"/>
    <w:rsid w:val="00DB7B14"/>
    <w:rsid w:val="00DC546B"/>
    <w:rsid w:val="00DD0FC3"/>
    <w:rsid w:val="00DD59A9"/>
    <w:rsid w:val="00DF62E4"/>
    <w:rsid w:val="00E03031"/>
    <w:rsid w:val="00E06EEE"/>
    <w:rsid w:val="00E32210"/>
    <w:rsid w:val="00E41732"/>
    <w:rsid w:val="00E61586"/>
    <w:rsid w:val="00E7026A"/>
    <w:rsid w:val="00E81016"/>
    <w:rsid w:val="00E83FE4"/>
    <w:rsid w:val="00E902F6"/>
    <w:rsid w:val="00EA7923"/>
    <w:rsid w:val="00EB29D7"/>
    <w:rsid w:val="00EC6D53"/>
    <w:rsid w:val="00EC7C0E"/>
    <w:rsid w:val="00ED6DF1"/>
    <w:rsid w:val="00EF34AA"/>
    <w:rsid w:val="00F01B95"/>
    <w:rsid w:val="00F17120"/>
    <w:rsid w:val="00F56715"/>
    <w:rsid w:val="00F61CC5"/>
    <w:rsid w:val="00F77F96"/>
    <w:rsid w:val="00F82E89"/>
    <w:rsid w:val="00FB1CD5"/>
    <w:rsid w:val="00FC26F5"/>
    <w:rsid w:val="00FC49EB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62AC"/>
  <w15:docId w15:val="{BAD845B5-9ACF-47A1-86A7-9AA2D547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9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92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70E7A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Marie Mulready</cp:lastModifiedBy>
  <cp:revision>197</cp:revision>
  <cp:lastPrinted>2019-02-14T16:39:00Z</cp:lastPrinted>
  <dcterms:created xsi:type="dcterms:W3CDTF">2019-02-07T16:30:00Z</dcterms:created>
  <dcterms:modified xsi:type="dcterms:W3CDTF">2019-02-15T14:56:00Z</dcterms:modified>
</cp:coreProperties>
</file>