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0F65" w14:textId="77777777" w:rsidR="00BB2AB8" w:rsidRDefault="00D229C0">
      <w:pPr>
        <w:pStyle w:val="Body"/>
        <w:jc w:val="center"/>
        <w:rPr>
          <w:b w:val="0"/>
          <w:bCs w:val="0"/>
          <w:sz w:val="20"/>
          <w:szCs w:val="20"/>
          <w:u w:color="000000"/>
        </w:rPr>
      </w:pPr>
      <w:r>
        <w:rPr>
          <w:b w:val="0"/>
          <w:bCs w:val="0"/>
          <w:sz w:val="20"/>
          <w:szCs w:val="20"/>
          <w:u w:color="000000"/>
        </w:rPr>
        <w:t>CONNECTICUT READING ASSOCIATION</w:t>
      </w:r>
    </w:p>
    <w:p w14:paraId="0FE00F66" w14:textId="77777777" w:rsidR="00BB2AB8" w:rsidRDefault="00D229C0">
      <w:pPr>
        <w:pStyle w:val="Body"/>
        <w:jc w:val="center"/>
        <w:rPr>
          <w:b w:val="0"/>
          <w:bCs w:val="0"/>
          <w:sz w:val="20"/>
          <w:szCs w:val="20"/>
          <w:u w:color="000000"/>
        </w:rPr>
      </w:pPr>
      <w:r>
        <w:rPr>
          <w:b w:val="0"/>
          <w:bCs w:val="0"/>
          <w:sz w:val="20"/>
          <w:szCs w:val="20"/>
          <w:u w:color="000000"/>
        </w:rPr>
        <w:t>CONNECTICUT ASSOCIATION FOR READING RESEARCH</w:t>
      </w:r>
    </w:p>
    <w:p w14:paraId="0FE00F67" w14:textId="77777777" w:rsidR="00BB2AB8" w:rsidRDefault="00D229C0">
      <w:pPr>
        <w:pStyle w:val="Body"/>
        <w:jc w:val="center"/>
        <w:rPr>
          <w:b w:val="0"/>
          <w:bCs w:val="0"/>
          <w:sz w:val="20"/>
          <w:szCs w:val="20"/>
          <w:u w:color="000000"/>
        </w:rPr>
      </w:pPr>
      <w:r>
        <w:rPr>
          <w:b w:val="0"/>
          <w:bCs w:val="0"/>
          <w:sz w:val="20"/>
          <w:szCs w:val="20"/>
          <w:u w:color="000000"/>
          <w:lang w:val="en-US"/>
        </w:rPr>
        <w:t>Summary of the Connecticut State Board of Education (CSBE) Meeting</w:t>
      </w:r>
    </w:p>
    <w:p w14:paraId="0FE00F68" w14:textId="77777777" w:rsidR="00BB2AB8" w:rsidRDefault="00D229C0">
      <w:pPr>
        <w:pStyle w:val="Body"/>
        <w:jc w:val="center"/>
        <w:rPr>
          <w:b w:val="0"/>
          <w:bCs w:val="0"/>
          <w:sz w:val="20"/>
          <w:szCs w:val="20"/>
          <w:u w:color="000000"/>
        </w:rPr>
      </w:pPr>
      <w:r>
        <w:rPr>
          <w:b w:val="0"/>
          <w:bCs w:val="0"/>
          <w:sz w:val="20"/>
          <w:szCs w:val="20"/>
          <w:u w:color="000000"/>
          <w:lang w:val="en-US"/>
        </w:rPr>
        <w:t xml:space="preserve">September 5, </w:t>
      </w:r>
      <w:r>
        <w:rPr>
          <w:b w:val="0"/>
          <w:bCs w:val="0"/>
          <w:sz w:val="20"/>
          <w:szCs w:val="20"/>
          <w:u w:color="000000"/>
        </w:rPr>
        <w:t>2018</w:t>
      </w:r>
    </w:p>
    <w:p w14:paraId="0FE00F69" w14:textId="77777777" w:rsidR="00BB2AB8" w:rsidRDefault="00BB2AB8">
      <w:pPr>
        <w:pStyle w:val="Body"/>
        <w:rPr>
          <w:b w:val="0"/>
          <w:bCs w:val="0"/>
          <w:u w:val="none" w:color="000000"/>
        </w:rPr>
      </w:pPr>
    </w:p>
    <w:p w14:paraId="0FE00F6A" w14:textId="77777777" w:rsidR="00BB2AB8" w:rsidRDefault="00D229C0">
      <w:pPr>
        <w:pStyle w:val="Body"/>
        <w:rPr>
          <w:b w:val="0"/>
          <w:bCs w:val="0"/>
          <w:sz w:val="20"/>
          <w:szCs w:val="20"/>
          <w:u w:val="none" w:color="000000"/>
        </w:rPr>
      </w:pPr>
      <w:r>
        <w:rPr>
          <w:b w:val="0"/>
          <w:bCs w:val="0"/>
          <w:sz w:val="20"/>
          <w:szCs w:val="20"/>
          <w:u w:val="none" w:color="000000"/>
        </w:rPr>
        <w:t xml:space="preserve">Attending:  </w:t>
      </w:r>
      <w:r>
        <w:rPr>
          <w:b w:val="0"/>
          <w:bCs w:val="0"/>
          <w:sz w:val="20"/>
          <w:szCs w:val="20"/>
          <w:u w:val="none" w:color="000000"/>
          <w:lang w:val="en-US"/>
        </w:rPr>
        <w:t xml:space="preserve">Allan Taylor (Chair), Eric Clemons, </w:t>
      </w:r>
      <w:r>
        <w:rPr>
          <w:b w:val="0"/>
          <w:bCs w:val="0"/>
          <w:sz w:val="20"/>
          <w:szCs w:val="20"/>
          <w:u w:val="none" w:color="000000"/>
          <w:lang w:val="pt-PT"/>
        </w:rPr>
        <w:t xml:space="preserve">Estela Lopez (Vice Chair), Erin Benham, Donald Harris, </w:t>
      </w:r>
      <w:r>
        <w:rPr>
          <w:b w:val="0"/>
          <w:bCs w:val="0"/>
          <w:sz w:val="20"/>
          <w:szCs w:val="20"/>
          <w:u w:val="none" w:color="000000"/>
          <w:lang w:val="en-US"/>
        </w:rPr>
        <w:t xml:space="preserve">Terry Jones, </w:t>
      </w:r>
      <w:r>
        <w:rPr>
          <w:b w:val="0"/>
          <w:bCs w:val="0"/>
          <w:sz w:val="20"/>
          <w:szCs w:val="20"/>
          <w:u w:val="none" w:color="000000"/>
          <w:lang w:val="it-IT"/>
        </w:rPr>
        <w:t>Diana Roberge-Wentzell (Commissioner), Malia Sieve, Robert Trefry (Ex-Officio), Joseph Vrabely</w:t>
      </w:r>
    </w:p>
    <w:p w14:paraId="0FE00F6B" w14:textId="77777777" w:rsidR="00BB2AB8" w:rsidRDefault="00D229C0">
      <w:pPr>
        <w:pStyle w:val="Body"/>
        <w:rPr>
          <w:b w:val="0"/>
          <w:bCs w:val="0"/>
          <w:sz w:val="20"/>
          <w:szCs w:val="20"/>
          <w:u w:val="none" w:color="000000"/>
        </w:rPr>
      </w:pPr>
      <w:r>
        <w:rPr>
          <w:b w:val="0"/>
          <w:bCs w:val="0"/>
          <w:sz w:val="20"/>
          <w:szCs w:val="20"/>
          <w:u w:val="none" w:color="000000"/>
          <w:lang w:val="en-US"/>
        </w:rPr>
        <w:t xml:space="preserve">Absent:  William Davenport, Maria Mojica, Robert </w:t>
      </w:r>
      <w:proofErr w:type="spellStart"/>
      <w:r>
        <w:rPr>
          <w:b w:val="0"/>
          <w:bCs w:val="0"/>
          <w:sz w:val="20"/>
          <w:szCs w:val="20"/>
          <w:u w:val="none" w:color="000000"/>
          <w:lang w:val="en-US"/>
        </w:rPr>
        <w:t>Ojakian</w:t>
      </w:r>
      <w:proofErr w:type="spellEnd"/>
      <w:r>
        <w:rPr>
          <w:b w:val="0"/>
          <w:bCs w:val="0"/>
          <w:sz w:val="20"/>
          <w:szCs w:val="20"/>
          <w:u w:val="none" w:color="000000"/>
          <w:lang w:val="en-US"/>
        </w:rPr>
        <w:t xml:space="preserve"> (Ex-Officio), Stephen Wright</w:t>
      </w:r>
    </w:p>
    <w:p w14:paraId="0FE00F6C" w14:textId="77777777" w:rsidR="00BB2AB8" w:rsidRDefault="00BB2AB8">
      <w:pPr>
        <w:pStyle w:val="Body"/>
        <w:rPr>
          <w:b w:val="0"/>
          <w:bCs w:val="0"/>
        </w:rPr>
      </w:pPr>
    </w:p>
    <w:p w14:paraId="0FE00F6D" w14:textId="77777777" w:rsidR="00BB2AB8" w:rsidRDefault="00D229C0">
      <w:pPr>
        <w:pStyle w:val="Body"/>
      </w:pPr>
      <w:r>
        <w:rPr>
          <w:lang w:val="en-US"/>
        </w:rPr>
        <w:t>PUBLIC PARTICIPATION</w:t>
      </w:r>
    </w:p>
    <w:p w14:paraId="0FE00F6E" w14:textId="77777777" w:rsidR="00BB2AB8" w:rsidRDefault="00D229C0">
      <w:pPr>
        <w:pStyle w:val="Body"/>
        <w:rPr>
          <w:b w:val="0"/>
          <w:bCs w:val="0"/>
          <w:u w:val="none"/>
        </w:rPr>
      </w:pPr>
      <w:r>
        <w:rPr>
          <w:b w:val="0"/>
          <w:bCs w:val="0"/>
          <w:u w:val="none"/>
          <w:lang w:val="en-US"/>
        </w:rPr>
        <w:t>The following participants spoke in support for approval of the Danbury Prospect Charter School:</w:t>
      </w:r>
    </w:p>
    <w:p w14:paraId="0FE00F6F" w14:textId="77777777" w:rsidR="00BB2AB8" w:rsidRDefault="00D229C0">
      <w:pPr>
        <w:pStyle w:val="Body"/>
        <w:ind w:left="720"/>
        <w:rPr>
          <w:b w:val="0"/>
          <w:bCs w:val="0"/>
          <w:u w:val="none"/>
        </w:rPr>
      </w:pPr>
      <w:r>
        <w:rPr>
          <w:b w:val="0"/>
          <w:bCs w:val="0"/>
          <w:u w:val="none"/>
          <w:lang w:val="en-US"/>
        </w:rPr>
        <w:t>P.J. Prints</w:t>
      </w:r>
    </w:p>
    <w:p w14:paraId="0FE00F70" w14:textId="77777777" w:rsidR="00BB2AB8" w:rsidRDefault="00D229C0">
      <w:pPr>
        <w:pStyle w:val="Body"/>
        <w:ind w:left="720"/>
        <w:rPr>
          <w:b w:val="0"/>
          <w:bCs w:val="0"/>
          <w:u w:val="none"/>
        </w:rPr>
      </w:pPr>
      <w:r>
        <w:rPr>
          <w:b w:val="0"/>
          <w:bCs w:val="0"/>
          <w:u w:val="none"/>
          <w:lang w:val="en-US"/>
        </w:rPr>
        <w:t>Stephen Nocera</w:t>
      </w:r>
    </w:p>
    <w:p w14:paraId="0FE00F71" w14:textId="77777777" w:rsidR="00BB2AB8" w:rsidRDefault="00D229C0">
      <w:pPr>
        <w:pStyle w:val="Body"/>
        <w:ind w:left="720"/>
        <w:rPr>
          <w:b w:val="0"/>
          <w:bCs w:val="0"/>
          <w:u w:val="none"/>
        </w:rPr>
      </w:pPr>
      <w:r>
        <w:rPr>
          <w:b w:val="0"/>
          <w:bCs w:val="0"/>
          <w:u w:val="none"/>
          <w:lang w:val="en-US"/>
        </w:rPr>
        <w:t>Valerie Schultz Wilson (and in support of the Norwalk Charter School for Excellence)</w:t>
      </w:r>
    </w:p>
    <w:p w14:paraId="0FE00F72" w14:textId="77777777" w:rsidR="00BB2AB8" w:rsidRDefault="00D229C0">
      <w:pPr>
        <w:pStyle w:val="Body"/>
        <w:ind w:left="720"/>
        <w:rPr>
          <w:b w:val="0"/>
          <w:bCs w:val="0"/>
          <w:u w:val="none"/>
        </w:rPr>
      </w:pPr>
      <w:r>
        <w:rPr>
          <w:b w:val="0"/>
          <w:bCs w:val="0"/>
          <w:u w:val="none"/>
          <w:lang w:val="en-US"/>
        </w:rPr>
        <w:t>Irving Fox</w:t>
      </w:r>
    </w:p>
    <w:p w14:paraId="0FE00F73" w14:textId="77777777" w:rsidR="00BB2AB8" w:rsidRDefault="00D229C0">
      <w:pPr>
        <w:pStyle w:val="Body"/>
        <w:ind w:left="720"/>
        <w:rPr>
          <w:b w:val="0"/>
          <w:bCs w:val="0"/>
          <w:u w:val="none"/>
        </w:rPr>
      </w:pPr>
      <w:r>
        <w:rPr>
          <w:b w:val="0"/>
          <w:bCs w:val="0"/>
          <w:u w:val="none"/>
          <w:lang w:val="en-US"/>
        </w:rPr>
        <w:t xml:space="preserve">Joss </w:t>
      </w:r>
      <w:proofErr w:type="spellStart"/>
      <w:r>
        <w:rPr>
          <w:b w:val="0"/>
          <w:bCs w:val="0"/>
          <w:u w:val="none"/>
          <w:lang w:val="en-US"/>
        </w:rPr>
        <w:t>Pimeutel</w:t>
      </w:r>
      <w:proofErr w:type="spellEnd"/>
    </w:p>
    <w:p w14:paraId="0FE00F74" w14:textId="77777777" w:rsidR="00BB2AB8" w:rsidRDefault="00D229C0">
      <w:pPr>
        <w:pStyle w:val="Body"/>
        <w:ind w:left="720"/>
        <w:rPr>
          <w:b w:val="0"/>
          <w:bCs w:val="0"/>
          <w:u w:val="none"/>
        </w:rPr>
      </w:pPr>
      <w:r>
        <w:rPr>
          <w:b w:val="0"/>
          <w:bCs w:val="0"/>
          <w:u w:val="none"/>
          <w:lang w:val="en-US"/>
        </w:rPr>
        <w:t>Rev. Leroy Parker</w:t>
      </w:r>
    </w:p>
    <w:p w14:paraId="0FE00F75" w14:textId="77777777" w:rsidR="00BB2AB8" w:rsidRDefault="00D229C0">
      <w:pPr>
        <w:pStyle w:val="Body"/>
        <w:ind w:left="720"/>
        <w:rPr>
          <w:b w:val="0"/>
          <w:bCs w:val="0"/>
          <w:u w:val="none"/>
        </w:rPr>
      </w:pPr>
      <w:r>
        <w:rPr>
          <w:b w:val="0"/>
          <w:bCs w:val="0"/>
          <w:u w:val="none"/>
          <w:lang w:val="en-US"/>
        </w:rPr>
        <w:t>Carl Bailey</w:t>
      </w:r>
    </w:p>
    <w:p w14:paraId="0FE00F76" w14:textId="77777777" w:rsidR="00BB2AB8" w:rsidRDefault="00D229C0">
      <w:pPr>
        <w:pStyle w:val="Body"/>
        <w:ind w:left="720"/>
        <w:rPr>
          <w:b w:val="0"/>
          <w:bCs w:val="0"/>
          <w:u w:val="none"/>
        </w:rPr>
      </w:pPr>
      <w:r>
        <w:rPr>
          <w:b w:val="0"/>
          <w:bCs w:val="0"/>
          <w:u w:val="none"/>
          <w:lang w:val="en-US"/>
        </w:rPr>
        <w:t xml:space="preserve">Andy </w:t>
      </w:r>
      <w:proofErr w:type="spellStart"/>
      <w:r>
        <w:rPr>
          <w:b w:val="0"/>
          <w:bCs w:val="0"/>
          <w:u w:val="none"/>
          <w:lang w:val="en-US"/>
        </w:rPr>
        <w:t>Sternlieb</w:t>
      </w:r>
      <w:proofErr w:type="spellEnd"/>
    </w:p>
    <w:p w14:paraId="0FE00F77" w14:textId="77777777" w:rsidR="00BB2AB8" w:rsidRDefault="00D229C0">
      <w:pPr>
        <w:pStyle w:val="Body"/>
        <w:ind w:left="720"/>
        <w:rPr>
          <w:b w:val="0"/>
          <w:bCs w:val="0"/>
          <w:u w:val="none"/>
        </w:rPr>
      </w:pPr>
      <w:r>
        <w:rPr>
          <w:b w:val="0"/>
          <w:bCs w:val="0"/>
          <w:u w:val="none"/>
          <w:lang w:val="en-US"/>
        </w:rPr>
        <w:t>Benita Clark</w:t>
      </w:r>
    </w:p>
    <w:p w14:paraId="0FE00F78" w14:textId="77777777" w:rsidR="00BB2AB8" w:rsidRDefault="00D229C0">
      <w:pPr>
        <w:pStyle w:val="Body"/>
        <w:ind w:left="720"/>
        <w:rPr>
          <w:b w:val="0"/>
          <w:bCs w:val="0"/>
          <w:u w:val="none"/>
        </w:rPr>
      </w:pPr>
      <w:r>
        <w:rPr>
          <w:b w:val="0"/>
          <w:bCs w:val="0"/>
          <w:u w:val="none"/>
          <w:lang w:val="en-US"/>
        </w:rPr>
        <w:t>Maura Ivan</w:t>
      </w:r>
    </w:p>
    <w:p w14:paraId="0FE00F79" w14:textId="77777777" w:rsidR="00BB2AB8" w:rsidRDefault="00D229C0">
      <w:pPr>
        <w:pStyle w:val="Body"/>
        <w:ind w:left="720"/>
        <w:rPr>
          <w:b w:val="0"/>
          <w:bCs w:val="0"/>
          <w:u w:val="none"/>
        </w:rPr>
      </w:pPr>
      <w:r>
        <w:rPr>
          <w:b w:val="0"/>
          <w:bCs w:val="0"/>
          <w:u w:val="none"/>
          <w:lang w:val="en-US"/>
        </w:rPr>
        <w:t>Tricia Robinson</w:t>
      </w:r>
    </w:p>
    <w:p w14:paraId="0FE00F7A" w14:textId="77777777" w:rsidR="00BB2AB8" w:rsidRDefault="00D229C0">
      <w:pPr>
        <w:pStyle w:val="Body"/>
        <w:ind w:left="720"/>
        <w:rPr>
          <w:b w:val="0"/>
          <w:bCs w:val="0"/>
          <w:u w:val="none"/>
        </w:rPr>
      </w:pPr>
      <w:r>
        <w:rPr>
          <w:b w:val="0"/>
          <w:bCs w:val="0"/>
          <w:u w:val="none"/>
          <w:lang w:val="en-US"/>
        </w:rPr>
        <w:t xml:space="preserve">Rachel </w:t>
      </w:r>
      <w:proofErr w:type="spellStart"/>
      <w:r>
        <w:rPr>
          <w:b w:val="0"/>
          <w:bCs w:val="0"/>
          <w:u w:val="none"/>
          <w:lang w:val="en-US"/>
        </w:rPr>
        <w:t>Chaleski</w:t>
      </w:r>
      <w:proofErr w:type="spellEnd"/>
    </w:p>
    <w:p w14:paraId="0FE00F7B" w14:textId="77777777" w:rsidR="00BB2AB8" w:rsidRDefault="00D229C0">
      <w:pPr>
        <w:pStyle w:val="Body"/>
        <w:ind w:left="720"/>
        <w:rPr>
          <w:b w:val="0"/>
          <w:bCs w:val="0"/>
          <w:u w:val="none"/>
        </w:rPr>
      </w:pPr>
      <w:r>
        <w:rPr>
          <w:b w:val="0"/>
          <w:bCs w:val="0"/>
          <w:u w:val="none"/>
          <w:lang w:val="en-US"/>
        </w:rPr>
        <w:t xml:space="preserve">Anna </w:t>
      </w:r>
      <w:proofErr w:type="spellStart"/>
      <w:r>
        <w:rPr>
          <w:b w:val="0"/>
          <w:bCs w:val="0"/>
          <w:u w:val="none"/>
          <w:lang w:val="en-US"/>
        </w:rPr>
        <w:t>Perier</w:t>
      </w:r>
      <w:proofErr w:type="spellEnd"/>
      <w:r>
        <w:rPr>
          <w:b w:val="0"/>
          <w:bCs w:val="0"/>
          <w:u w:val="none"/>
          <w:lang w:val="en-US"/>
        </w:rPr>
        <w:t xml:space="preserve"> </w:t>
      </w:r>
    </w:p>
    <w:p w14:paraId="0FE00F7C" w14:textId="77777777" w:rsidR="00BB2AB8" w:rsidRDefault="00D229C0">
      <w:pPr>
        <w:pStyle w:val="Body"/>
        <w:ind w:left="720"/>
        <w:rPr>
          <w:b w:val="0"/>
          <w:bCs w:val="0"/>
          <w:u w:val="none"/>
        </w:rPr>
      </w:pPr>
      <w:r>
        <w:rPr>
          <w:b w:val="0"/>
          <w:bCs w:val="0"/>
          <w:u w:val="none"/>
          <w:lang w:val="en-US"/>
        </w:rPr>
        <w:t>Brendan Davies</w:t>
      </w:r>
    </w:p>
    <w:p w14:paraId="0FE00F7D" w14:textId="77777777" w:rsidR="00BB2AB8" w:rsidRDefault="00D229C0">
      <w:pPr>
        <w:pStyle w:val="Body"/>
        <w:ind w:left="720"/>
        <w:rPr>
          <w:b w:val="0"/>
          <w:bCs w:val="0"/>
          <w:u w:val="none"/>
        </w:rPr>
      </w:pPr>
      <w:r>
        <w:rPr>
          <w:b w:val="0"/>
          <w:bCs w:val="0"/>
          <w:u w:val="none"/>
          <w:lang w:val="en-US"/>
        </w:rPr>
        <w:t>Jennifer Ellis (and in support of the Norwalk Charter School for Excellence)</w:t>
      </w:r>
    </w:p>
    <w:p w14:paraId="0FE00F7E" w14:textId="77777777" w:rsidR="00BB2AB8" w:rsidRDefault="00D229C0">
      <w:pPr>
        <w:pStyle w:val="Body"/>
        <w:ind w:left="720"/>
        <w:rPr>
          <w:b w:val="0"/>
          <w:bCs w:val="0"/>
          <w:u w:val="none"/>
        </w:rPr>
      </w:pPr>
      <w:r>
        <w:rPr>
          <w:b w:val="0"/>
          <w:bCs w:val="0"/>
          <w:u w:val="none"/>
          <w:lang w:val="en-US"/>
        </w:rPr>
        <w:t>Stephen Tracy</w:t>
      </w:r>
    </w:p>
    <w:p w14:paraId="0FE00F7F" w14:textId="77777777" w:rsidR="00BB2AB8" w:rsidRDefault="00BB2AB8">
      <w:pPr>
        <w:pStyle w:val="Body"/>
        <w:rPr>
          <w:b w:val="0"/>
          <w:bCs w:val="0"/>
          <w:u w:val="none"/>
        </w:rPr>
      </w:pPr>
    </w:p>
    <w:p w14:paraId="0FE00F80" w14:textId="77777777" w:rsidR="00BB2AB8" w:rsidRDefault="00D229C0">
      <w:pPr>
        <w:pStyle w:val="Body"/>
        <w:rPr>
          <w:b w:val="0"/>
          <w:bCs w:val="0"/>
          <w:u w:val="none"/>
        </w:rPr>
      </w:pPr>
      <w:r>
        <w:rPr>
          <w:b w:val="0"/>
          <w:bCs w:val="0"/>
          <w:u w:val="none"/>
          <w:lang w:val="en-US"/>
        </w:rPr>
        <w:t>The following spoke in support of the Norwalk Charter School for Excellence.</w:t>
      </w:r>
    </w:p>
    <w:p w14:paraId="0FE00F81" w14:textId="77777777" w:rsidR="00BB2AB8" w:rsidRDefault="00D229C0">
      <w:pPr>
        <w:pStyle w:val="Body"/>
        <w:ind w:left="720"/>
        <w:rPr>
          <w:b w:val="0"/>
          <w:bCs w:val="0"/>
          <w:u w:val="none"/>
        </w:rPr>
      </w:pPr>
      <w:r>
        <w:rPr>
          <w:b w:val="0"/>
          <w:bCs w:val="0"/>
          <w:u w:val="none"/>
          <w:lang w:val="en-US"/>
        </w:rPr>
        <w:t>Brian Hampton</w:t>
      </w:r>
    </w:p>
    <w:p w14:paraId="0FE00F82" w14:textId="77777777" w:rsidR="00BB2AB8" w:rsidRDefault="00D229C0">
      <w:pPr>
        <w:pStyle w:val="Body"/>
        <w:ind w:left="720"/>
        <w:rPr>
          <w:b w:val="0"/>
          <w:bCs w:val="0"/>
          <w:u w:val="none"/>
        </w:rPr>
      </w:pPr>
      <w:r>
        <w:rPr>
          <w:b w:val="0"/>
          <w:bCs w:val="0"/>
          <w:u w:val="none"/>
          <w:lang w:val="en-US"/>
        </w:rPr>
        <w:t>Chris Mercer</w:t>
      </w:r>
    </w:p>
    <w:p w14:paraId="0FE00F83" w14:textId="77777777" w:rsidR="00BB2AB8" w:rsidRDefault="00D229C0">
      <w:pPr>
        <w:pStyle w:val="Body"/>
        <w:ind w:left="720"/>
        <w:rPr>
          <w:b w:val="0"/>
          <w:bCs w:val="0"/>
          <w:u w:val="none"/>
        </w:rPr>
      </w:pPr>
      <w:r>
        <w:rPr>
          <w:b w:val="0"/>
          <w:bCs w:val="0"/>
          <w:u w:val="none"/>
          <w:lang w:val="en-US"/>
        </w:rPr>
        <w:t>Susan Alvarez</w:t>
      </w:r>
    </w:p>
    <w:p w14:paraId="0FE00F84" w14:textId="77777777" w:rsidR="00BB2AB8" w:rsidRDefault="00D229C0">
      <w:pPr>
        <w:pStyle w:val="Body"/>
        <w:ind w:left="720"/>
        <w:rPr>
          <w:b w:val="0"/>
          <w:bCs w:val="0"/>
          <w:u w:val="none"/>
        </w:rPr>
      </w:pPr>
      <w:proofErr w:type="spellStart"/>
      <w:r>
        <w:rPr>
          <w:b w:val="0"/>
          <w:bCs w:val="0"/>
          <w:u w:val="none"/>
          <w:lang w:val="en-US"/>
        </w:rPr>
        <w:t>Lucena</w:t>
      </w:r>
      <w:proofErr w:type="spellEnd"/>
      <w:r>
        <w:rPr>
          <w:b w:val="0"/>
          <w:bCs w:val="0"/>
          <w:u w:val="none"/>
          <w:lang w:val="en-US"/>
        </w:rPr>
        <w:t xml:space="preserve"> Madrigal</w:t>
      </w:r>
    </w:p>
    <w:p w14:paraId="0FE00F85" w14:textId="77777777" w:rsidR="00BB2AB8" w:rsidRDefault="00D229C0">
      <w:pPr>
        <w:pStyle w:val="Body"/>
        <w:ind w:left="720"/>
        <w:rPr>
          <w:b w:val="0"/>
          <w:bCs w:val="0"/>
          <w:u w:val="none"/>
        </w:rPr>
      </w:pPr>
      <w:r>
        <w:rPr>
          <w:b w:val="0"/>
          <w:bCs w:val="0"/>
          <w:u w:val="none"/>
          <w:lang w:val="en-US"/>
        </w:rPr>
        <w:t>Amanda Brown</w:t>
      </w:r>
    </w:p>
    <w:p w14:paraId="0FE00F86" w14:textId="77777777" w:rsidR="00BB2AB8" w:rsidRDefault="00D229C0">
      <w:pPr>
        <w:pStyle w:val="Body"/>
        <w:ind w:left="720"/>
        <w:rPr>
          <w:b w:val="0"/>
          <w:bCs w:val="0"/>
          <w:u w:val="none"/>
        </w:rPr>
      </w:pPr>
      <w:r>
        <w:rPr>
          <w:b w:val="0"/>
          <w:bCs w:val="0"/>
          <w:u w:val="none"/>
          <w:lang w:val="en-US"/>
        </w:rPr>
        <w:t>Cathy Dumas</w:t>
      </w:r>
    </w:p>
    <w:p w14:paraId="0FE00F87" w14:textId="77777777" w:rsidR="00BB2AB8" w:rsidRDefault="00D229C0">
      <w:pPr>
        <w:pStyle w:val="Body"/>
        <w:ind w:left="720"/>
        <w:rPr>
          <w:b w:val="0"/>
          <w:bCs w:val="0"/>
          <w:u w:val="none"/>
        </w:rPr>
      </w:pPr>
      <w:r>
        <w:rPr>
          <w:b w:val="0"/>
          <w:bCs w:val="0"/>
          <w:u w:val="none"/>
          <w:lang w:val="en-US"/>
        </w:rPr>
        <w:t xml:space="preserve">Donna </w:t>
      </w:r>
      <w:proofErr w:type="spellStart"/>
      <w:r>
        <w:rPr>
          <w:b w:val="0"/>
          <w:bCs w:val="0"/>
          <w:u w:val="none"/>
          <w:lang w:val="en-US"/>
        </w:rPr>
        <w:t>Revlus</w:t>
      </w:r>
      <w:proofErr w:type="spellEnd"/>
    </w:p>
    <w:p w14:paraId="0FE00F88" w14:textId="77777777" w:rsidR="00BB2AB8" w:rsidRDefault="00D229C0">
      <w:pPr>
        <w:pStyle w:val="Body"/>
        <w:ind w:left="720"/>
        <w:rPr>
          <w:b w:val="0"/>
          <w:bCs w:val="0"/>
          <w:u w:val="none"/>
        </w:rPr>
      </w:pPr>
      <w:r>
        <w:rPr>
          <w:b w:val="0"/>
          <w:bCs w:val="0"/>
          <w:u w:val="none"/>
          <w:lang w:val="en-US"/>
        </w:rPr>
        <w:t>Nakia Hall for Susanna Franco</w:t>
      </w:r>
    </w:p>
    <w:p w14:paraId="0FE00F89" w14:textId="77777777" w:rsidR="00BB2AB8" w:rsidRDefault="00D229C0">
      <w:pPr>
        <w:pStyle w:val="Body"/>
        <w:ind w:left="720"/>
        <w:rPr>
          <w:b w:val="0"/>
          <w:bCs w:val="0"/>
          <w:u w:val="none"/>
        </w:rPr>
      </w:pPr>
      <w:r>
        <w:rPr>
          <w:b w:val="0"/>
          <w:bCs w:val="0"/>
          <w:u w:val="none"/>
          <w:lang w:val="en-US"/>
        </w:rPr>
        <w:t xml:space="preserve">Gregg </w:t>
      </w:r>
      <w:proofErr w:type="spellStart"/>
      <w:r>
        <w:rPr>
          <w:b w:val="0"/>
          <w:bCs w:val="0"/>
          <w:u w:val="none"/>
          <w:lang w:val="en-US"/>
        </w:rPr>
        <w:t>Bourrett</w:t>
      </w:r>
      <w:proofErr w:type="spellEnd"/>
    </w:p>
    <w:p w14:paraId="0FE00F8A" w14:textId="77777777" w:rsidR="00BB2AB8" w:rsidRDefault="00D229C0">
      <w:pPr>
        <w:pStyle w:val="Body"/>
        <w:ind w:left="720"/>
        <w:rPr>
          <w:b w:val="0"/>
          <w:bCs w:val="0"/>
          <w:u w:val="none"/>
        </w:rPr>
      </w:pPr>
      <w:r>
        <w:rPr>
          <w:b w:val="0"/>
          <w:bCs w:val="0"/>
          <w:u w:val="none"/>
          <w:lang w:val="en-US"/>
        </w:rPr>
        <w:t>Tami Williams</w:t>
      </w:r>
    </w:p>
    <w:p w14:paraId="0FE00F8B" w14:textId="77777777" w:rsidR="00BB2AB8" w:rsidRDefault="00BB2AB8">
      <w:pPr>
        <w:pStyle w:val="Body"/>
        <w:ind w:left="720"/>
        <w:rPr>
          <w:b w:val="0"/>
          <w:bCs w:val="0"/>
          <w:u w:val="none"/>
        </w:rPr>
      </w:pPr>
    </w:p>
    <w:p w14:paraId="0FE00F8C" w14:textId="77777777" w:rsidR="00BB2AB8" w:rsidRDefault="00D229C0">
      <w:pPr>
        <w:pStyle w:val="Body"/>
        <w:rPr>
          <w:b w:val="0"/>
          <w:bCs w:val="0"/>
          <w:u w:val="none"/>
        </w:rPr>
      </w:pPr>
      <w:r>
        <w:rPr>
          <w:b w:val="0"/>
          <w:bCs w:val="0"/>
          <w:u w:val="none"/>
          <w:lang w:val="en-US"/>
        </w:rPr>
        <w:t xml:space="preserve">Mary </w:t>
      </w:r>
      <w:proofErr w:type="spellStart"/>
      <w:r>
        <w:rPr>
          <w:b w:val="0"/>
          <w:bCs w:val="0"/>
          <w:u w:val="none"/>
          <w:lang w:val="en-US"/>
        </w:rPr>
        <w:t>Yardin</w:t>
      </w:r>
      <w:proofErr w:type="spellEnd"/>
      <w:r>
        <w:rPr>
          <w:b w:val="0"/>
          <w:bCs w:val="0"/>
          <w:u w:val="none"/>
          <w:lang w:val="en-US"/>
        </w:rPr>
        <w:t>, Norwich Federation of Teachers, requested that the Board deny the Charter request for the Norwalk Charter School for Excellence and the provisional approval for the Relay Graduate School. She cited difficulties with the organization.</w:t>
      </w:r>
    </w:p>
    <w:p w14:paraId="0FE00F8D" w14:textId="77777777" w:rsidR="00BB2AB8" w:rsidRDefault="00BB2AB8">
      <w:pPr>
        <w:pStyle w:val="Body"/>
        <w:rPr>
          <w:b w:val="0"/>
          <w:bCs w:val="0"/>
          <w:u w:val="none"/>
        </w:rPr>
      </w:pPr>
    </w:p>
    <w:p w14:paraId="0FE00F8E" w14:textId="77777777" w:rsidR="00BB2AB8" w:rsidRDefault="00D229C0">
      <w:pPr>
        <w:pStyle w:val="Body"/>
        <w:rPr>
          <w:b w:val="0"/>
          <w:bCs w:val="0"/>
          <w:u w:val="none"/>
        </w:rPr>
      </w:pPr>
      <w:r>
        <w:rPr>
          <w:b w:val="0"/>
          <w:bCs w:val="0"/>
          <w:u w:val="none"/>
          <w:lang w:val="en-US"/>
        </w:rPr>
        <w:t>The following addressed the Board in support of granting provisional approval to the Relay Graduate School:</w:t>
      </w:r>
    </w:p>
    <w:p w14:paraId="0FE00F8F" w14:textId="77777777" w:rsidR="00BB2AB8" w:rsidRDefault="00D229C0">
      <w:pPr>
        <w:pStyle w:val="Body"/>
        <w:ind w:left="720"/>
        <w:rPr>
          <w:b w:val="0"/>
          <w:bCs w:val="0"/>
          <w:u w:val="none"/>
        </w:rPr>
      </w:pPr>
      <w:r>
        <w:rPr>
          <w:b w:val="0"/>
          <w:bCs w:val="0"/>
          <w:u w:val="none"/>
          <w:lang w:val="en-US"/>
        </w:rPr>
        <w:t>Mayme Hosteller</w:t>
      </w:r>
    </w:p>
    <w:p w14:paraId="0FE00F90" w14:textId="77777777" w:rsidR="00BB2AB8" w:rsidRDefault="00D229C0">
      <w:pPr>
        <w:pStyle w:val="Body"/>
        <w:ind w:left="720"/>
        <w:rPr>
          <w:b w:val="0"/>
          <w:bCs w:val="0"/>
          <w:u w:val="none"/>
        </w:rPr>
      </w:pPr>
      <w:proofErr w:type="spellStart"/>
      <w:r>
        <w:rPr>
          <w:b w:val="0"/>
          <w:bCs w:val="0"/>
          <w:u w:val="none"/>
          <w:lang w:val="en-US"/>
        </w:rPr>
        <w:t>Challa</w:t>
      </w:r>
      <w:proofErr w:type="spellEnd"/>
      <w:r>
        <w:rPr>
          <w:b w:val="0"/>
          <w:bCs w:val="0"/>
          <w:u w:val="none"/>
          <w:lang w:val="en-US"/>
        </w:rPr>
        <w:t xml:space="preserve"> </w:t>
      </w:r>
      <w:proofErr w:type="spellStart"/>
      <w:r>
        <w:rPr>
          <w:b w:val="0"/>
          <w:bCs w:val="0"/>
          <w:u w:val="none"/>
          <w:lang w:val="en-US"/>
        </w:rPr>
        <w:t>Flemming</w:t>
      </w:r>
      <w:proofErr w:type="spellEnd"/>
    </w:p>
    <w:p w14:paraId="0FE00F91" w14:textId="77777777" w:rsidR="00BB2AB8" w:rsidRDefault="00D229C0">
      <w:pPr>
        <w:pStyle w:val="Body"/>
        <w:ind w:left="720"/>
        <w:rPr>
          <w:b w:val="0"/>
          <w:bCs w:val="0"/>
          <w:u w:val="none"/>
        </w:rPr>
      </w:pPr>
      <w:r>
        <w:rPr>
          <w:b w:val="0"/>
          <w:bCs w:val="0"/>
          <w:u w:val="none"/>
          <w:lang w:val="en-US"/>
        </w:rPr>
        <w:t>Liz Cox</w:t>
      </w:r>
    </w:p>
    <w:p w14:paraId="0FE00F92" w14:textId="4BFEB962" w:rsidR="00BB2AB8" w:rsidRDefault="00D229C0">
      <w:pPr>
        <w:pStyle w:val="Body"/>
        <w:ind w:left="720"/>
        <w:rPr>
          <w:b w:val="0"/>
          <w:bCs w:val="0"/>
          <w:u w:val="none"/>
        </w:rPr>
      </w:pPr>
      <w:r>
        <w:rPr>
          <w:b w:val="0"/>
          <w:bCs w:val="0"/>
          <w:u w:val="none"/>
          <w:lang w:val="en-US"/>
        </w:rPr>
        <w:lastRenderedPageBreak/>
        <w:t>Claudia Cox</w:t>
      </w:r>
    </w:p>
    <w:p w14:paraId="0FE00F93" w14:textId="77777777" w:rsidR="00BB2AB8" w:rsidRDefault="00D229C0">
      <w:pPr>
        <w:pStyle w:val="Body"/>
        <w:ind w:left="720"/>
        <w:rPr>
          <w:b w:val="0"/>
          <w:bCs w:val="0"/>
          <w:u w:val="none"/>
        </w:rPr>
      </w:pPr>
      <w:r>
        <w:rPr>
          <w:b w:val="0"/>
          <w:bCs w:val="0"/>
          <w:u w:val="none"/>
          <w:lang w:val="en-US"/>
        </w:rPr>
        <w:t>John Taylor</w:t>
      </w:r>
    </w:p>
    <w:p w14:paraId="0FE00F94" w14:textId="77777777" w:rsidR="00BB2AB8" w:rsidRDefault="00D229C0">
      <w:pPr>
        <w:pStyle w:val="Body"/>
        <w:ind w:left="720"/>
        <w:rPr>
          <w:b w:val="0"/>
          <w:bCs w:val="0"/>
          <w:u w:val="none"/>
        </w:rPr>
      </w:pPr>
      <w:r>
        <w:rPr>
          <w:b w:val="0"/>
          <w:bCs w:val="0"/>
          <w:u w:val="none"/>
          <w:lang w:val="en-US"/>
        </w:rPr>
        <w:t>Mark Morrison</w:t>
      </w:r>
    </w:p>
    <w:p w14:paraId="0FE00F95" w14:textId="77777777" w:rsidR="00BB2AB8" w:rsidRDefault="00D229C0">
      <w:pPr>
        <w:pStyle w:val="Body"/>
        <w:ind w:left="720"/>
        <w:rPr>
          <w:b w:val="0"/>
          <w:bCs w:val="0"/>
          <w:u w:val="none"/>
        </w:rPr>
      </w:pPr>
      <w:r>
        <w:rPr>
          <w:b w:val="0"/>
          <w:bCs w:val="0"/>
          <w:u w:val="none"/>
          <w:lang w:val="en-US"/>
        </w:rPr>
        <w:t>Tonya Claiborne</w:t>
      </w:r>
    </w:p>
    <w:p w14:paraId="0FE00F96" w14:textId="77777777" w:rsidR="00BB2AB8" w:rsidRDefault="00D229C0">
      <w:pPr>
        <w:pStyle w:val="Body"/>
        <w:ind w:left="720"/>
        <w:rPr>
          <w:b w:val="0"/>
          <w:bCs w:val="0"/>
          <w:u w:val="none"/>
        </w:rPr>
      </w:pPr>
      <w:r>
        <w:rPr>
          <w:b w:val="0"/>
          <w:bCs w:val="0"/>
          <w:u w:val="none"/>
          <w:lang w:val="en-US"/>
        </w:rPr>
        <w:t>Sarah Harvey</w:t>
      </w:r>
    </w:p>
    <w:p w14:paraId="0FE00F97" w14:textId="77777777" w:rsidR="00BB2AB8" w:rsidRDefault="00D229C0">
      <w:pPr>
        <w:pStyle w:val="Body"/>
        <w:ind w:left="720"/>
        <w:rPr>
          <w:b w:val="0"/>
          <w:bCs w:val="0"/>
          <w:u w:val="none"/>
        </w:rPr>
      </w:pPr>
      <w:r>
        <w:rPr>
          <w:b w:val="0"/>
          <w:bCs w:val="0"/>
          <w:u w:val="none"/>
          <w:lang w:val="en-US"/>
        </w:rPr>
        <w:t>Rebecca Good</w:t>
      </w:r>
    </w:p>
    <w:p w14:paraId="0FE00F98" w14:textId="4950C79F" w:rsidR="00BB2AB8" w:rsidRDefault="00D229C0">
      <w:pPr>
        <w:pStyle w:val="Body"/>
        <w:ind w:left="720"/>
        <w:rPr>
          <w:b w:val="0"/>
          <w:bCs w:val="0"/>
          <w:u w:val="none"/>
          <w:lang w:val="en-US"/>
        </w:rPr>
      </w:pPr>
      <w:r>
        <w:rPr>
          <w:b w:val="0"/>
          <w:bCs w:val="0"/>
          <w:u w:val="none"/>
          <w:lang w:val="en-US"/>
        </w:rPr>
        <w:t>Robert Goodrich</w:t>
      </w:r>
    </w:p>
    <w:p w14:paraId="352FAD77" w14:textId="77777777" w:rsidR="00823CE4" w:rsidRDefault="00941958" w:rsidP="00E84EF1">
      <w:pPr>
        <w:pStyle w:val="Body"/>
        <w:ind w:left="720"/>
        <w:rPr>
          <w:b w:val="0"/>
          <w:bCs w:val="0"/>
          <w:u w:val="none"/>
        </w:rPr>
      </w:pPr>
      <w:r>
        <w:rPr>
          <w:b w:val="0"/>
          <w:bCs w:val="0"/>
          <w:u w:val="none"/>
        </w:rPr>
        <w:t xml:space="preserve">Johana Haynes, </w:t>
      </w:r>
      <w:r w:rsidR="00823CE4">
        <w:rPr>
          <w:b w:val="0"/>
          <w:bCs w:val="0"/>
          <w:u w:val="none"/>
        </w:rPr>
        <w:t>2017 National Teacher of the Year</w:t>
      </w:r>
    </w:p>
    <w:p w14:paraId="05AAF15B" w14:textId="538F229C" w:rsidR="00E84EF1" w:rsidRDefault="00823CE4" w:rsidP="00E84EF1">
      <w:pPr>
        <w:pStyle w:val="Body"/>
        <w:ind w:left="720"/>
        <w:rPr>
          <w:b w:val="0"/>
          <w:bCs w:val="0"/>
          <w:u w:val="none"/>
        </w:rPr>
      </w:pPr>
      <w:r>
        <w:rPr>
          <w:b w:val="0"/>
          <w:bCs w:val="0"/>
          <w:u w:val="none"/>
        </w:rPr>
        <w:t xml:space="preserve"> </w:t>
      </w:r>
    </w:p>
    <w:p w14:paraId="699C8936" w14:textId="768C7680" w:rsidR="00DD3C79" w:rsidRDefault="00757E56" w:rsidP="00B43452">
      <w:pPr>
        <w:pStyle w:val="Body"/>
        <w:rPr>
          <w:b w:val="0"/>
          <w:bCs w:val="0"/>
          <w:u w:val="none"/>
        </w:rPr>
      </w:pPr>
      <w:bookmarkStart w:id="0" w:name="_GoBack"/>
      <w:bookmarkEnd w:id="0"/>
      <w:r>
        <w:rPr>
          <w:b w:val="0"/>
          <w:bCs w:val="0"/>
          <w:u w:val="none"/>
        </w:rPr>
        <w:t>Heather Lasell, psychol</w:t>
      </w:r>
      <w:r w:rsidR="00030110">
        <w:rPr>
          <w:b w:val="0"/>
          <w:bCs w:val="0"/>
          <w:u w:val="none"/>
        </w:rPr>
        <w:t>o</w:t>
      </w:r>
      <w:r w:rsidR="001F3E9E">
        <w:rPr>
          <w:b w:val="0"/>
          <w:bCs w:val="0"/>
          <w:u w:val="none"/>
        </w:rPr>
        <w:t xml:space="preserve">gist for the </w:t>
      </w:r>
      <w:r w:rsidR="009A16FA">
        <w:rPr>
          <w:b w:val="0"/>
          <w:bCs w:val="0"/>
          <w:u w:val="none"/>
        </w:rPr>
        <w:t xml:space="preserve"> </w:t>
      </w:r>
      <w:r w:rsidR="00BA2DD7">
        <w:rPr>
          <w:b w:val="0"/>
          <w:bCs w:val="0"/>
          <w:u w:val="none"/>
        </w:rPr>
        <w:t>district of Torrington</w:t>
      </w:r>
      <w:r w:rsidR="0065233D">
        <w:rPr>
          <w:b w:val="0"/>
          <w:bCs w:val="0"/>
          <w:u w:val="none"/>
        </w:rPr>
        <w:t xml:space="preserve">, Andrew Feinsten,Christina Ghio, and </w:t>
      </w:r>
      <w:r w:rsidR="00E84EF1">
        <w:rPr>
          <w:b w:val="0"/>
          <w:bCs w:val="0"/>
          <w:u w:val="none"/>
        </w:rPr>
        <w:t>Dian Willcutts</w:t>
      </w:r>
      <w:r w:rsidR="00BA2DD7">
        <w:rPr>
          <w:b w:val="0"/>
          <w:bCs w:val="0"/>
          <w:u w:val="none"/>
        </w:rPr>
        <w:t xml:space="preserve"> reported to the </w:t>
      </w:r>
      <w:r w:rsidR="009A16FA">
        <w:rPr>
          <w:b w:val="0"/>
          <w:bCs w:val="0"/>
          <w:u w:val="none"/>
        </w:rPr>
        <w:t xml:space="preserve">Board regarding the submission of </w:t>
      </w:r>
      <w:r w:rsidR="00FF499A">
        <w:rPr>
          <w:b w:val="0"/>
          <w:bCs w:val="0"/>
          <w:u w:val="none"/>
        </w:rPr>
        <w:t xml:space="preserve">a Whistleblower Complaint.  They are concerned about the district’s </w:t>
      </w:r>
      <w:r w:rsidR="008344C6">
        <w:rPr>
          <w:b w:val="0"/>
          <w:bCs w:val="0"/>
          <w:u w:val="none"/>
        </w:rPr>
        <w:t xml:space="preserve">isolation of students without </w:t>
      </w:r>
      <w:r w:rsidR="00941958">
        <w:rPr>
          <w:b w:val="0"/>
          <w:bCs w:val="0"/>
          <w:u w:val="none"/>
        </w:rPr>
        <w:t>due process.</w:t>
      </w:r>
    </w:p>
    <w:p w14:paraId="0FE00F9A" w14:textId="77777777" w:rsidR="00BB2AB8" w:rsidRDefault="00BB2AB8">
      <w:pPr>
        <w:pStyle w:val="Body"/>
        <w:rPr>
          <w:b w:val="0"/>
          <w:bCs w:val="0"/>
          <w:u w:val="none"/>
        </w:rPr>
      </w:pPr>
    </w:p>
    <w:p w14:paraId="0FE00F9C" w14:textId="70CC181C" w:rsidR="00BB2AB8" w:rsidRDefault="00D229C0">
      <w:pPr>
        <w:pStyle w:val="Body"/>
        <w:rPr>
          <w:b w:val="0"/>
          <w:bCs w:val="0"/>
          <w:u w:val="none"/>
          <w:lang w:val="en-US"/>
        </w:rPr>
      </w:pPr>
      <w:r>
        <w:rPr>
          <w:b w:val="0"/>
          <w:bCs w:val="0"/>
          <w:u w:val="none"/>
          <w:lang w:val="en-US"/>
        </w:rPr>
        <w:t>Attorney Kyle McClain and Francine Loss addressed the Board regarding the Thomaston Petition for a Declaratory</w:t>
      </w:r>
      <w:r w:rsidR="0057664E">
        <w:rPr>
          <w:b w:val="0"/>
          <w:bCs w:val="0"/>
          <w:u w:val="none"/>
          <w:lang w:val="en-US"/>
        </w:rPr>
        <w:t xml:space="preserve"> Ruling</w:t>
      </w:r>
    </w:p>
    <w:p w14:paraId="60C5D5C4" w14:textId="77777777" w:rsidR="00941958" w:rsidRDefault="00941958">
      <w:pPr>
        <w:pStyle w:val="Body"/>
        <w:rPr>
          <w:b w:val="0"/>
          <w:bCs w:val="0"/>
          <w:u w:val="none"/>
        </w:rPr>
      </w:pPr>
    </w:p>
    <w:p w14:paraId="0FE00F9D" w14:textId="77777777" w:rsidR="00BB2AB8" w:rsidRDefault="00D229C0">
      <w:pPr>
        <w:pStyle w:val="Body"/>
        <w:rPr>
          <w:b w:val="0"/>
          <w:bCs w:val="0"/>
          <w:u w:val="none"/>
        </w:rPr>
      </w:pPr>
      <w:r>
        <w:rPr>
          <w:b w:val="0"/>
          <w:bCs w:val="0"/>
          <w:u w:val="none"/>
          <w:lang w:val="en-US"/>
        </w:rPr>
        <w:t xml:space="preserve">Tom </w:t>
      </w:r>
      <w:proofErr w:type="spellStart"/>
      <w:r>
        <w:rPr>
          <w:b w:val="0"/>
          <w:bCs w:val="0"/>
          <w:u w:val="none"/>
          <w:lang w:val="en-US"/>
        </w:rPr>
        <w:t>Stringfellow</w:t>
      </w:r>
      <w:proofErr w:type="spellEnd"/>
      <w:r>
        <w:rPr>
          <w:b w:val="0"/>
          <w:bCs w:val="0"/>
          <w:u w:val="none"/>
          <w:lang w:val="en-US"/>
        </w:rPr>
        <w:t xml:space="preserve">, Manchester activist, presented the Board with materials related to current issues, including Columbus Day. </w:t>
      </w:r>
    </w:p>
    <w:p w14:paraId="0FE00F9E" w14:textId="77777777" w:rsidR="00BB2AB8" w:rsidRDefault="00BB2AB8">
      <w:pPr>
        <w:pStyle w:val="Body"/>
        <w:rPr>
          <w:b w:val="0"/>
          <w:bCs w:val="0"/>
        </w:rPr>
      </w:pPr>
    </w:p>
    <w:p w14:paraId="0FE00F9F" w14:textId="77777777" w:rsidR="00BB2AB8" w:rsidRDefault="00D229C0">
      <w:pPr>
        <w:pStyle w:val="Body"/>
      </w:pPr>
      <w:r>
        <w:rPr>
          <w:lang w:val="en-US"/>
        </w:rPr>
        <w:t>EXECUTIVE SESSION</w:t>
      </w:r>
    </w:p>
    <w:p w14:paraId="0FE00FA0" w14:textId="77777777" w:rsidR="00BB2AB8" w:rsidRDefault="00D229C0">
      <w:pPr>
        <w:pStyle w:val="Body"/>
        <w:rPr>
          <w:b w:val="0"/>
          <w:bCs w:val="0"/>
          <w:u w:val="none"/>
        </w:rPr>
      </w:pPr>
      <w:r>
        <w:rPr>
          <w:b w:val="0"/>
          <w:bCs w:val="0"/>
          <w:u w:val="none"/>
          <w:lang w:val="en-US"/>
        </w:rPr>
        <w:t xml:space="preserve">The Board convened in Executive Session to consider the pending litigation of the Thomaston Board of Education for </w:t>
      </w:r>
      <w:proofErr w:type="gramStart"/>
      <w:r>
        <w:rPr>
          <w:b w:val="0"/>
          <w:bCs w:val="0"/>
          <w:u w:val="none"/>
          <w:lang w:val="en-US"/>
        </w:rPr>
        <w:t>a  Declaratory</w:t>
      </w:r>
      <w:proofErr w:type="gramEnd"/>
      <w:r>
        <w:rPr>
          <w:b w:val="0"/>
          <w:bCs w:val="0"/>
          <w:u w:val="none"/>
          <w:lang w:val="en-US"/>
        </w:rPr>
        <w:t xml:space="preserve"> Ruling. </w:t>
      </w:r>
    </w:p>
    <w:p w14:paraId="0FE00FA1" w14:textId="77777777" w:rsidR="00BB2AB8" w:rsidRDefault="00BB2AB8">
      <w:pPr>
        <w:pStyle w:val="Body"/>
        <w:rPr>
          <w:b w:val="0"/>
          <w:bCs w:val="0"/>
        </w:rPr>
      </w:pPr>
    </w:p>
    <w:p w14:paraId="0FE00FA2" w14:textId="77777777" w:rsidR="00BB2AB8" w:rsidRDefault="00D229C0">
      <w:pPr>
        <w:pStyle w:val="Body"/>
        <w:rPr>
          <w:b w:val="0"/>
          <w:bCs w:val="0"/>
        </w:rPr>
      </w:pPr>
      <w:r>
        <w:rPr>
          <w:lang w:val="en-US"/>
        </w:rPr>
        <w:t>ITEMS REQUIRING ACTION</w:t>
      </w:r>
      <w:r>
        <w:rPr>
          <w:b w:val="0"/>
          <w:bCs w:val="0"/>
          <w:lang w:val="en-US"/>
        </w:rPr>
        <w:t xml:space="preserve"> </w:t>
      </w:r>
    </w:p>
    <w:p w14:paraId="0FE00FA3" w14:textId="1B2FB1F9" w:rsidR="00BB2AB8" w:rsidRDefault="00D229C0">
      <w:pPr>
        <w:pStyle w:val="Body"/>
        <w:rPr>
          <w:b w:val="0"/>
          <w:bCs w:val="0"/>
        </w:rPr>
      </w:pPr>
      <w:r>
        <w:rPr>
          <w:b w:val="0"/>
          <w:bCs w:val="0"/>
        </w:rPr>
        <w:t xml:space="preserve">A. </w:t>
      </w:r>
      <w:r>
        <w:rPr>
          <w:b w:val="0"/>
          <w:bCs w:val="0"/>
          <w:lang w:val="en-US"/>
        </w:rPr>
        <w:t xml:space="preserve"> Adoption of the Position Statement on Comprehensive STEM Education for All Students K-12. </w:t>
      </w:r>
      <w:r>
        <w:rPr>
          <w:b w:val="0"/>
          <w:bCs w:val="0"/>
          <w:u w:val="none"/>
          <w:lang w:val="en-US"/>
        </w:rPr>
        <w:t xml:space="preserve">Ellen Cohn, </w:t>
      </w:r>
      <w:proofErr w:type="spellStart"/>
      <w:r w:rsidR="00297504">
        <w:rPr>
          <w:b w:val="0"/>
          <w:bCs w:val="0"/>
          <w:u w:val="none"/>
          <w:lang w:val="en-US"/>
        </w:rPr>
        <w:t>Bureau</w:t>
      </w:r>
      <w:r>
        <w:rPr>
          <w:b w:val="0"/>
          <w:bCs w:val="0"/>
          <w:u w:val="none"/>
          <w:lang w:val="en-US"/>
        </w:rPr>
        <w:t>Chief</w:t>
      </w:r>
      <w:proofErr w:type="spellEnd"/>
      <w:r>
        <w:rPr>
          <w:b w:val="0"/>
          <w:bCs w:val="0"/>
          <w:u w:val="none"/>
          <w:lang w:val="en-US"/>
        </w:rPr>
        <w:t>, Melissa Hickey, Reading/Literacy Director, and Ronald Michaels, K-12 Science Consultant, presented the plan to the Board. The plan was developed with the Mathematics, Science, and Technology</w:t>
      </w:r>
      <w:r w:rsidR="003875E0">
        <w:rPr>
          <w:b w:val="0"/>
          <w:bCs w:val="0"/>
          <w:u w:val="none"/>
          <w:lang w:val="en-US"/>
        </w:rPr>
        <w:t xml:space="preserve">, </w:t>
      </w:r>
      <w:r>
        <w:rPr>
          <w:b w:val="0"/>
          <w:bCs w:val="0"/>
          <w:u w:val="none"/>
          <w:lang w:val="en-US"/>
        </w:rPr>
        <w:t>Leadership Council that was composed of representatives from 19 STEM related educational and industry organizations.  The plan was approved.</w:t>
      </w:r>
    </w:p>
    <w:p w14:paraId="0FE00FA4" w14:textId="77777777" w:rsidR="00BB2AB8" w:rsidRDefault="00BB2AB8">
      <w:pPr>
        <w:pStyle w:val="Body"/>
        <w:rPr>
          <w:b w:val="0"/>
          <w:bCs w:val="0"/>
        </w:rPr>
      </w:pPr>
    </w:p>
    <w:p w14:paraId="0FE00FA5" w14:textId="77777777" w:rsidR="00BB2AB8" w:rsidRDefault="00D229C0">
      <w:pPr>
        <w:pStyle w:val="Body"/>
        <w:rPr>
          <w:b w:val="0"/>
          <w:bCs w:val="0"/>
          <w:u w:val="none"/>
        </w:rPr>
      </w:pPr>
      <w:r>
        <w:rPr>
          <w:b w:val="0"/>
          <w:bCs w:val="0"/>
        </w:rPr>
        <w:t xml:space="preserve">B. </w:t>
      </w:r>
      <w:r>
        <w:rPr>
          <w:b w:val="0"/>
          <w:bCs w:val="0"/>
          <w:lang w:val="en-US"/>
        </w:rPr>
        <w:t xml:space="preserve">Approval of Danbury Prospect Charter School, Danbury. </w:t>
      </w:r>
      <w:proofErr w:type="gramStart"/>
      <w:r>
        <w:rPr>
          <w:b w:val="0"/>
          <w:bCs w:val="0"/>
          <w:u w:val="none"/>
          <w:lang w:val="en-US"/>
        </w:rPr>
        <w:t>Desi Nesmith,</w:t>
      </w:r>
      <w:proofErr w:type="gramEnd"/>
      <w:r>
        <w:rPr>
          <w:b w:val="0"/>
          <w:bCs w:val="0"/>
          <w:u w:val="none"/>
          <w:lang w:val="en-US"/>
        </w:rPr>
        <w:t xml:space="preserve"> presented to Board with the application of Danbury Prospect Charter School. Documents in the application included letters from the School Superintendents of Danbury, Bethel, Region 9, and New Fairfield, citing negative impacts on the districts and questioning the need for another charter school in Danbury.  Danbury Mayor Mark Boughton, and House Representative Michael Ferguson wrote letters of support. The motion to approve was accepted. </w:t>
      </w:r>
    </w:p>
    <w:p w14:paraId="0FE00FA6" w14:textId="77777777" w:rsidR="00BB2AB8" w:rsidRDefault="00BB2AB8">
      <w:pPr>
        <w:pStyle w:val="Body"/>
        <w:rPr>
          <w:b w:val="0"/>
          <w:bCs w:val="0"/>
          <w:u w:val="none"/>
        </w:rPr>
      </w:pPr>
    </w:p>
    <w:p w14:paraId="0FE00FA7" w14:textId="77777777" w:rsidR="00BB2AB8" w:rsidRDefault="00D229C0">
      <w:pPr>
        <w:pStyle w:val="Body"/>
        <w:rPr>
          <w:b w:val="0"/>
          <w:bCs w:val="0"/>
        </w:rPr>
      </w:pPr>
      <w:r>
        <w:rPr>
          <w:b w:val="0"/>
          <w:bCs w:val="0"/>
        </w:rPr>
        <w:t>C.</w:t>
      </w:r>
      <w:r>
        <w:rPr>
          <w:b w:val="0"/>
          <w:bCs w:val="0"/>
          <w:lang w:val="en-US"/>
        </w:rPr>
        <w:t xml:space="preserve">Approval of Norwalk Charter School for Excellence, Norwalk. </w:t>
      </w:r>
      <w:proofErr w:type="gramStart"/>
      <w:r>
        <w:rPr>
          <w:b w:val="0"/>
          <w:bCs w:val="0"/>
          <w:u w:val="none"/>
          <w:lang w:val="en-US"/>
        </w:rPr>
        <w:t>Desi Nesmith,</w:t>
      </w:r>
      <w:proofErr w:type="gramEnd"/>
      <w:r>
        <w:rPr>
          <w:b w:val="0"/>
          <w:bCs w:val="0"/>
          <w:u w:val="none"/>
          <w:lang w:val="en-US"/>
        </w:rPr>
        <w:t xml:space="preserve"> presented the Board with the application of the Norwalk Charter School for Excellence.  Members of the Board expressed concerns regarding the plans for student assessment and the supporting documents contained a letter from Superintendent Steven </w:t>
      </w:r>
      <w:proofErr w:type="spellStart"/>
      <w:r>
        <w:rPr>
          <w:b w:val="0"/>
          <w:bCs w:val="0"/>
          <w:u w:val="none"/>
          <w:lang w:val="en-US"/>
        </w:rPr>
        <w:t>Adamoski</w:t>
      </w:r>
      <w:proofErr w:type="spellEnd"/>
      <w:r>
        <w:rPr>
          <w:b w:val="0"/>
          <w:bCs w:val="0"/>
          <w:u w:val="none"/>
          <w:lang w:val="en-US"/>
        </w:rPr>
        <w:t xml:space="preserve"> questioning the appropriateness of putting the school in Norwalk when the district has yet to receive its Educational Cost Sharing Grant.  The motion to approve was accepted, with Erin Benham voting not to approve.</w:t>
      </w:r>
    </w:p>
    <w:p w14:paraId="0FE00FA8" w14:textId="77777777" w:rsidR="00BB2AB8" w:rsidRDefault="00BB2AB8">
      <w:pPr>
        <w:pStyle w:val="Body"/>
        <w:rPr>
          <w:b w:val="0"/>
          <w:bCs w:val="0"/>
        </w:rPr>
      </w:pPr>
    </w:p>
    <w:p w14:paraId="0FE00FA9" w14:textId="77777777" w:rsidR="00BB2AB8" w:rsidRDefault="00D229C0">
      <w:pPr>
        <w:pStyle w:val="Body"/>
      </w:pPr>
      <w:r>
        <w:t>REPORT OF THE CHAIR</w:t>
      </w:r>
    </w:p>
    <w:p w14:paraId="0FE00FAA" w14:textId="77777777" w:rsidR="00BB2AB8" w:rsidRDefault="00D229C0">
      <w:pPr>
        <w:pStyle w:val="Body"/>
        <w:rPr>
          <w:b w:val="0"/>
          <w:bCs w:val="0"/>
          <w:u w:val="none"/>
        </w:rPr>
      </w:pPr>
      <w:r>
        <w:rPr>
          <w:b w:val="0"/>
          <w:bCs w:val="0"/>
          <w:u w:val="none"/>
          <w:lang w:val="en-US"/>
        </w:rPr>
        <w:t>No report.</w:t>
      </w:r>
    </w:p>
    <w:p w14:paraId="0FE00FAB" w14:textId="77777777" w:rsidR="00BB2AB8" w:rsidRDefault="00BB2AB8">
      <w:pPr>
        <w:pStyle w:val="Body"/>
        <w:rPr>
          <w:b w:val="0"/>
          <w:bCs w:val="0"/>
        </w:rPr>
      </w:pPr>
    </w:p>
    <w:p w14:paraId="0FE00FAC" w14:textId="77777777" w:rsidR="00BB2AB8" w:rsidRDefault="00D229C0">
      <w:pPr>
        <w:pStyle w:val="Body"/>
      </w:pPr>
      <w:r>
        <w:t xml:space="preserve">REPORT OF THE COMMISSIONER </w:t>
      </w:r>
    </w:p>
    <w:p w14:paraId="0FE00FAD" w14:textId="77777777" w:rsidR="00BB2AB8" w:rsidRDefault="00D229C0">
      <w:pPr>
        <w:pStyle w:val="Body"/>
        <w:rPr>
          <w:b w:val="0"/>
          <w:bCs w:val="0"/>
        </w:rPr>
      </w:pPr>
      <w:r>
        <w:rPr>
          <w:b w:val="0"/>
          <w:bCs w:val="0"/>
          <w:u w:val="none"/>
          <w:lang w:val="en-US"/>
        </w:rPr>
        <w:t xml:space="preserve">Commissioner R. </w:t>
      </w:r>
      <w:proofErr w:type="spellStart"/>
      <w:r>
        <w:rPr>
          <w:b w:val="0"/>
          <w:bCs w:val="0"/>
          <w:u w:val="none"/>
          <w:lang w:val="en-US"/>
        </w:rPr>
        <w:t>Wentzell</w:t>
      </w:r>
      <w:proofErr w:type="spellEnd"/>
      <w:r>
        <w:rPr>
          <w:b w:val="0"/>
          <w:bCs w:val="0"/>
          <w:u w:val="none"/>
          <w:lang w:val="en-US"/>
        </w:rPr>
        <w:t xml:space="preserve"> reported on her legislative, internal, and external CSDE activities</w:t>
      </w:r>
      <w:r>
        <w:rPr>
          <w:b w:val="0"/>
          <w:bCs w:val="0"/>
        </w:rPr>
        <w:t>.</w:t>
      </w:r>
    </w:p>
    <w:p w14:paraId="0FE00FAE" w14:textId="77777777" w:rsidR="00BB2AB8" w:rsidRDefault="00BB2AB8">
      <w:pPr>
        <w:pStyle w:val="Body"/>
        <w:rPr>
          <w:b w:val="0"/>
          <w:bCs w:val="0"/>
        </w:rPr>
      </w:pPr>
    </w:p>
    <w:p w14:paraId="0FE00FAF" w14:textId="77777777" w:rsidR="00BB2AB8" w:rsidRDefault="00D229C0">
      <w:pPr>
        <w:pStyle w:val="Body"/>
      </w:pPr>
      <w:r>
        <w:lastRenderedPageBreak/>
        <w:t>CONSENT AGENDA</w:t>
      </w:r>
    </w:p>
    <w:p w14:paraId="0FE00FB0" w14:textId="77777777" w:rsidR="00BB2AB8" w:rsidRDefault="00D229C0">
      <w:pPr>
        <w:pStyle w:val="Body"/>
        <w:rPr>
          <w:b w:val="0"/>
          <w:bCs w:val="0"/>
          <w:u w:val="none"/>
        </w:rPr>
      </w:pPr>
      <w:r>
        <w:rPr>
          <w:b w:val="0"/>
          <w:bCs w:val="0"/>
          <w:u w:val="none"/>
          <w:lang w:val="en-US"/>
        </w:rPr>
        <w:t xml:space="preserve">A. </w:t>
      </w:r>
      <w:r>
        <w:rPr>
          <w:b w:val="0"/>
          <w:bCs w:val="0"/>
          <w:lang w:val="en-US"/>
        </w:rPr>
        <w:t>Continuing</w:t>
      </w:r>
      <w:r>
        <w:rPr>
          <w:b w:val="0"/>
          <w:bCs w:val="0"/>
          <w:u w:val="none"/>
          <w:lang w:val="en-US"/>
        </w:rPr>
        <w:t xml:space="preserve"> </w:t>
      </w:r>
      <w:r>
        <w:rPr>
          <w:b w:val="0"/>
          <w:bCs w:val="0"/>
          <w:lang w:val="en-US"/>
        </w:rPr>
        <w:t xml:space="preserve">Program Approval: Connecticut Relay Graduate School of Education </w:t>
      </w:r>
      <w:proofErr w:type="spellStart"/>
      <w:r>
        <w:rPr>
          <w:b w:val="0"/>
          <w:bCs w:val="0"/>
          <w:lang w:val="en-US"/>
        </w:rPr>
        <w:t>Altrnate</w:t>
      </w:r>
      <w:proofErr w:type="spellEnd"/>
      <w:r>
        <w:rPr>
          <w:b w:val="0"/>
          <w:bCs w:val="0"/>
          <w:lang w:val="en-US"/>
        </w:rPr>
        <w:t xml:space="preserve"> Route to Certification Program</w:t>
      </w:r>
      <w:r>
        <w:rPr>
          <w:b w:val="0"/>
          <w:bCs w:val="0"/>
          <w:u w:val="none"/>
          <w:lang w:val="en-US"/>
        </w:rPr>
        <w:t>.</w:t>
      </w:r>
    </w:p>
    <w:p w14:paraId="0FE00FB1" w14:textId="77777777" w:rsidR="00BB2AB8" w:rsidRDefault="00D229C0">
      <w:pPr>
        <w:pStyle w:val="Body"/>
        <w:rPr>
          <w:b w:val="0"/>
          <w:bCs w:val="0"/>
          <w:u w:val="none"/>
        </w:rPr>
      </w:pPr>
      <w:r>
        <w:rPr>
          <w:b w:val="0"/>
          <w:bCs w:val="0"/>
          <w:u w:val="none"/>
          <w:lang w:val="en-US"/>
        </w:rPr>
        <w:t>The Consent Agenda was approved</w:t>
      </w:r>
    </w:p>
    <w:p w14:paraId="0FE00FB2" w14:textId="77777777" w:rsidR="00BB2AB8" w:rsidRDefault="00BB2AB8">
      <w:pPr>
        <w:pStyle w:val="Body"/>
        <w:rPr>
          <w:b w:val="0"/>
          <w:bCs w:val="0"/>
        </w:rPr>
      </w:pPr>
    </w:p>
    <w:p w14:paraId="0FE00FB3" w14:textId="77777777" w:rsidR="00BB2AB8" w:rsidRDefault="00D229C0">
      <w:pPr>
        <w:pStyle w:val="Body"/>
      </w:pPr>
      <w:r>
        <w:t>ITEMS FOR DISCUSSION</w:t>
      </w:r>
    </w:p>
    <w:p w14:paraId="0FE00FB4" w14:textId="77777777" w:rsidR="00BB2AB8" w:rsidRDefault="00D229C0">
      <w:pPr>
        <w:pStyle w:val="Body"/>
        <w:rPr>
          <w:b w:val="0"/>
          <w:bCs w:val="0"/>
        </w:rPr>
      </w:pPr>
      <w:r>
        <w:rPr>
          <w:b w:val="0"/>
          <w:bCs w:val="0"/>
          <w:lang w:val="en-US"/>
        </w:rPr>
        <w:t xml:space="preserve">A.  Petition for a Declaratory Ruling, Thomaston Board of Education. </w:t>
      </w:r>
      <w:r>
        <w:rPr>
          <w:b w:val="0"/>
          <w:bCs w:val="0"/>
          <w:u w:val="none"/>
          <w:lang w:val="en-US"/>
        </w:rPr>
        <w:t>(Thomaston does not maintain an agricultural science and technology center but has designated that operated by the Region 6 BOE as its center. The petition is the result of a dispute between the TBOE and the R6BOE concerning the enrollment of Thomaston students in the Region 6 center</w:t>
      </w:r>
      <w:r>
        <w:rPr>
          <w:b w:val="0"/>
          <w:bCs w:val="0"/>
          <w:lang w:val="en-US"/>
        </w:rPr>
        <w:t xml:space="preserve">. </w:t>
      </w:r>
      <w:r>
        <w:rPr>
          <w:b w:val="0"/>
          <w:bCs w:val="0"/>
          <w:u w:val="none"/>
          <w:lang w:val="en-US"/>
        </w:rPr>
        <w:t xml:space="preserve">Peter </w:t>
      </w:r>
      <w:proofErr w:type="spellStart"/>
      <w:r>
        <w:rPr>
          <w:b w:val="0"/>
          <w:bCs w:val="0"/>
          <w:u w:val="none"/>
          <w:lang w:val="en-US"/>
        </w:rPr>
        <w:t>Haberlandt</w:t>
      </w:r>
      <w:proofErr w:type="spellEnd"/>
      <w:r>
        <w:rPr>
          <w:b w:val="0"/>
          <w:bCs w:val="0"/>
          <w:u w:val="none"/>
          <w:lang w:val="en-US"/>
        </w:rPr>
        <w:t xml:space="preserve">, Chief Legal Officer, recommended to the Board that members deliberate and consider the legal advice of the memorandum, and prepare to vote on the motion at the November 7, 2018 CSBE meeting.  </w:t>
      </w:r>
    </w:p>
    <w:p w14:paraId="0FE00FB5" w14:textId="77777777" w:rsidR="00BB2AB8" w:rsidRDefault="00BB2AB8">
      <w:pPr>
        <w:pStyle w:val="Body"/>
        <w:rPr>
          <w:b w:val="0"/>
          <w:bCs w:val="0"/>
        </w:rPr>
      </w:pPr>
    </w:p>
    <w:p w14:paraId="0FE00FB6" w14:textId="77777777" w:rsidR="00BB2AB8" w:rsidRDefault="00D229C0">
      <w:pPr>
        <w:pStyle w:val="Body"/>
        <w:rPr>
          <w:b w:val="0"/>
          <w:bCs w:val="0"/>
        </w:rPr>
      </w:pPr>
      <w:r>
        <w:rPr>
          <w:b w:val="0"/>
          <w:bCs w:val="0"/>
          <w:lang w:val="en-US"/>
        </w:rPr>
        <w:t>Respectfully submitted,</w:t>
      </w:r>
    </w:p>
    <w:p w14:paraId="0FE00FB7" w14:textId="77777777" w:rsidR="00BB2AB8" w:rsidRDefault="00D229C0">
      <w:pPr>
        <w:pStyle w:val="Body"/>
        <w:rPr>
          <w:b w:val="0"/>
          <w:bCs w:val="0"/>
        </w:rPr>
      </w:pPr>
      <w:r>
        <w:rPr>
          <w:b w:val="0"/>
          <w:bCs w:val="0"/>
          <w:lang w:val="en-US"/>
        </w:rPr>
        <w:t>Ann Marie Mulready</w:t>
      </w:r>
    </w:p>
    <w:p w14:paraId="0FE00FB8" w14:textId="77777777" w:rsidR="00BB2AB8" w:rsidRDefault="00BB2AB8">
      <w:pPr>
        <w:pStyle w:val="Body"/>
        <w:rPr>
          <w:b w:val="0"/>
          <w:bCs w:val="0"/>
        </w:rPr>
      </w:pPr>
    </w:p>
    <w:p w14:paraId="0FE00FB9" w14:textId="77777777" w:rsidR="00BB2AB8" w:rsidRDefault="00BB2AB8">
      <w:pPr>
        <w:pStyle w:val="Body"/>
      </w:pPr>
    </w:p>
    <w:sectPr w:rsidR="00BB2AB8">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460CC" w14:textId="77777777" w:rsidR="00404B66" w:rsidRDefault="00404B66">
      <w:r>
        <w:separator/>
      </w:r>
    </w:p>
  </w:endnote>
  <w:endnote w:type="continuationSeparator" w:id="0">
    <w:p w14:paraId="4A7AF525" w14:textId="77777777" w:rsidR="00404B66" w:rsidRDefault="0040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E9ACD" w14:textId="77777777" w:rsidR="00404B66" w:rsidRDefault="00404B66">
      <w:r>
        <w:separator/>
      </w:r>
    </w:p>
  </w:footnote>
  <w:footnote w:type="continuationSeparator" w:id="0">
    <w:p w14:paraId="4E98B74C" w14:textId="77777777" w:rsidR="00404B66" w:rsidRDefault="0040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0FBA" w14:textId="7D1F1D6C" w:rsidR="00BB2AB8" w:rsidRDefault="00EA20CF" w:rsidP="00EA20CF">
    <w:pPr>
      <w:tabs>
        <w:tab w:val="left" w:pos="6001"/>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B8"/>
    <w:rsid w:val="00030110"/>
    <w:rsid w:val="001F3E9E"/>
    <w:rsid w:val="00297504"/>
    <w:rsid w:val="003875E0"/>
    <w:rsid w:val="00404B66"/>
    <w:rsid w:val="004A027E"/>
    <w:rsid w:val="0057664E"/>
    <w:rsid w:val="005A38EB"/>
    <w:rsid w:val="0065233D"/>
    <w:rsid w:val="00757E56"/>
    <w:rsid w:val="00823CE4"/>
    <w:rsid w:val="008344C6"/>
    <w:rsid w:val="00941958"/>
    <w:rsid w:val="00982E9F"/>
    <w:rsid w:val="00995C03"/>
    <w:rsid w:val="009A16FA"/>
    <w:rsid w:val="00B43452"/>
    <w:rsid w:val="00BA2DD7"/>
    <w:rsid w:val="00BB2AB8"/>
    <w:rsid w:val="00BD46CD"/>
    <w:rsid w:val="00D229C0"/>
    <w:rsid w:val="00DD3C79"/>
    <w:rsid w:val="00E84EF1"/>
    <w:rsid w:val="00EA20CF"/>
    <w:rsid w:val="00F6479A"/>
    <w:rsid w:val="00FF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0F65"/>
  <w15:docId w15:val="{752F2A6E-A170-4417-8B1F-1E294337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b/>
      <w:bCs/>
      <w:color w:val="000000"/>
      <w:sz w:val="22"/>
      <w:szCs w:val="22"/>
      <w:u w:val="single"/>
      <w:lang w:val="de-DE"/>
    </w:rPr>
  </w:style>
  <w:style w:type="paragraph" w:styleId="Header">
    <w:name w:val="header"/>
    <w:basedOn w:val="Normal"/>
    <w:link w:val="HeaderChar"/>
    <w:uiPriority w:val="99"/>
    <w:unhideWhenUsed/>
    <w:rsid w:val="00EA20CF"/>
    <w:pPr>
      <w:tabs>
        <w:tab w:val="center" w:pos="4680"/>
        <w:tab w:val="right" w:pos="9360"/>
      </w:tabs>
    </w:pPr>
  </w:style>
  <w:style w:type="character" w:customStyle="1" w:styleId="HeaderChar">
    <w:name w:val="Header Char"/>
    <w:basedOn w:val="DefaultParagraphFont"/>
    <w:link w:val="Header"/>
    <w:uiPriority w:val="99"/>
    <w:rsid w:val="00EA20CF"/>
    <w:rPr>
      <w:sz w:val="24"/>
      <w:szCs w:val="24"/>
    </w:rPr>
  </w:style>
  <w:style w:type="paragraph" w:styleId="Footer">
    <w:name w:val="footer"/>
    <w:basedOn w:val="Normal"/>
    <w:link w:val="FooterChar"/>
    <w:uiPriority w:val="99"/>
    <w:unhideWhenUsed/>
    <w:rsid w:val="00EA20CF"/>
    <w:pPr>
      <w:tabs>
        <w:tab w:val="center" w:pos="4680"/>
        <w:tab w:val="right" w:pos="9360"/>
      </w:tabs>
    </w:pPr>
  </w:style>
  <w:style w:type="character" w:customStyle="1" w:styleId="FooterChar">
    <w:name w:val="Footer Char"/>
    <w:basedOn w:val="DefaultParagraphFont"/>
    <w:link w:val="Footer"/>
    <w:uiPriority w:val="99"/>
    <w:rsid w:val="00EA2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1" i="0" u="sng"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Marie Mulready</cp:lastModifiedBy>
  <cp:revision>24</cp:revision>
  <dcterms:created xsi:type="dcterms:W3CDTF">2018-10-13T16:07:00Z</dcterms:created>
  <dcterms:modified xsi:type="dcterms:W3CDTF">2018-10-13T16:44:00Z</dcterms:modified>
</cp:coreProperties>
</file>